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E96BE0" w:rsidRDefault="00A2780F" w:rsidP="0057168B">
      <w:pPr>
        <w:spacing w:before="240" w:after="240" w:line="360" w:lineRule="auto"/>
        <w:jc w:val="both"/>
        <w:rPr>
          <w:rFonts w:ascii="Palatino Linotype" w:hAnsi="Palatino Linotype"/>
        </w:rPr>
      </w:pPr>
      <w:r w:rsidRPr="00E96BE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5730F9" w:rsidRPr="00E96BE0">
        <w:rPr>
          <w:rFonts w:ascii="Palatino Linotype" w:hAnsi="Palatino Linotype"/>
        </w:rPr>
        <w:t>dieciséis</w:t>
      </w:r>
      <w:r w:rsidR="003239E9" w:rsidRPr="00E96BE0">
        <w:rPr>
          <w:rFonts w:ascii="Palatino Linotype" w:hAnsi="Palatino Linotype"/>
        </w:rPr>
        <w:t xml:space="preserve"> de enero</w:t>
      </w:r>
      <w:r w:rsidR="00974D4F" w:rsidRPr="00E96BE0">
        <w:rPr>
          <w:rFonts w:ascii="Palatino Linotype" w:hAnsi="Palatino Linotype"/>
        </w:rPr>
        <w:t xml:space="preserve"> de dos mil </w:t>
      </w:r>
      <w:r w:rsidR="003239E9" w:rsidRPr="00E96BE0">
        <w:rPr>
          <w:rFonts w:ascii="Palatino Linotype" w:hAnsi="Palatino Linotype"/>
        </w:rPr>
        <w:t>diecinueve</w:t>
      </w:r>
      <w:r w:rsidR="00974D4F" w:rsidRPr="00E96BE0">
        <w:rPr>
          <w:rFonts w:ascii="Palatino Linotype" w:hAnsi="Palatino Linotype"/>
        </w:rPr>
        <w:t xml:space="preserve">. </w:t>
      </w:r>
    </w:p>
    <w:p w:rsidR="00A2780F" w:rsidRPr="00E96BE0" w:rsidRDefault="00A2780F" w:rsidP="0057168B">
      <w:pPr>
        <w:spacing w:before="240" w:after="240" w:line="360" w:lineRule="auto"/>
        <w:jc w:val="both"/>
        <w:rPr>
          <w:rFonts w:ascii="Palatino Linotype" w:hAnsi="Palatino Linotype"/>
          <w:b/>
        </w:rPr>
      </w:pPr>
      <w:r w:rsidRPr="00E96BE0">
        <w:rPr>
          <w:rFonts w:ascii="Palatino Linotype" w:hAnsi="Palatino Linotype"/>
        </w:rPr>
        <w:t>VISTO</w:t>
      </w:r>
      <w:r w:rsidR="006A2340" w:rsidRPr="00E96BE0">
        <w:rPr>
          <w:rFonts w:ascii="Palatino Linotype" w:hAnsi="Palatino Linotype"/>
        </w:rPr>
        <w:t>S</w:t>
      </w:r>
      <w:r w:rsidRPr="00E96BE0">
        <w:rPr>
          <w:rFonts w:ascii="Palatino Linotype" w:hAnsi="Palatino Linotype"/>
        </w:rPr>
        <w:t xml:space="preserve"> l</w:t>
      </w:r>
      <w:r w:rsidR="006A2340" w:rsidRPr="00E96BE0">
        <w:rPr>
          <w:rFonts w:ascii="Palatino Linotype" w:hAnsi="Palatino Linotype"/>
        </w:rPr>
        <w:t>os</w:t>
      </w:r>
      <w:r w:rsidRPr="00E96BE0">
        <w:rPr>
          <w:rFonts w:ascii="Palatino Linotype" w:hAnsi="Palatino Linotype"/>
        </w:rPr>
        <w:t xml:space="preserve"> expediente</w:t>
      </w:r>
      <w:r w:rsidR="006A2340" w:rsidRPr="00E96BE0">
        <w:rPr>
          <w:rFonts w:ascii="Palatino Linotype" w:hAnsi="Palatino Linotype"/>
        </w:rPr>
        <w:t>s</w:t>
      </w:r>
      <w:r w:rsidRPr="00E96BE0">
        <w:rPr>
          <w:rFonts w:ascii="Palatino Linotype" w:hAnsi="Palatino Linotype"/>
        </w:rPr>
        <w:t xml:space="preserve"> formado</w:t>
      </w:r>
      <w:r w:rsidR="006A2340" w:rsidRPr="00E96BE0">
        <w:rPr>
          <w:rFonts w:ascii="Palatino Linotype" w:hAnsi="Palatino Linotype"/>
        </w:rPr>
        <w:t>s</w:t>
      </w:r>
      <w:r w:rsidRPr="00E96BE0">
        <w:rPr>
          <w:rFonts w:ascii="Palatino Linotype" w:hAnsi="Palatino Linotype"/>
        </w:rPr>
        <w:t xml:space="preserve"> con motivo de</w:t>
      </w:r>
      <w:r w:rsidR="006A2340" w:rsidRPr="00E96BE0">
        <w:rPr>
          <w:rFonts w:ascii="Palatino Linotype" w:hAnsi="Palatino Linotype"/>
        </w:rPr>
        <w:t xml:space="preserve"> </w:t>
      </w:r>
      <w:r w:rsidRPr="00E96BE0">
        <w:rPr>
          <w:rFonts w:ascii="Palatino Linotype" w:hAnsi="Palatino Linotype"/>
        </w:rPr>
        <w:t>l</w:t>
      </w:r>
      <w:r w:rsidR="006A2340" w:rsidRPr="00E96BE0">
        <w:rPr>
          <w:rFonts w:ascii="Palatino Linotype" w:hAnsi="Palatino Linotype"/>
        </w:rPr>
        <w:t>os</w:t>
      </w:r>
      <w:r w:rsidRPr="00E96BE0">
        <w:rPr>
          <w:rFonts w:ascii="Palatino Linotype" w:hAnsi="Palatino Linotype"/>
        </w:rPr>
        <w:t xml:space="preserve"> recurso</w:t>
      </w:r>
      <w:r w:rsidR="006A2340" w:rsidRPr="00E96BE0">
        <w:rPr>
          <w:rFonts w:ascii="Palatino Linotype" w:hAnsi="Palatino Linotype"/>
        </w:rPr>
        <w:t>s</w:t>
      </w:r>
      <w:r w:rsidRPr="00E96BE0">
        <w:rPr>
          <w:rFonts w:ascii="Palatino Linotype" w:hAnsi="Palatino Linotype"/>
        </w:rPr>
        <w:t xml:space="preserve"> de revisión</w:t>
      </w:r>
      <w:r w:rsidR="006A2340" w:rsidRPr="00E96BE0">
        <w:rPr>
          <w:rFonts w:ascii="Palatino Linotype" w:hAnsi="Palatino Linotype"/>
        </w:rPr>
        <w:t xml:space="preserve"> números</w:t>
      </w:r>
      <w:r w:rsidRPr="00E96BE0">
        <w:rPr>
          <w:rFonts w:ascii="Palatino Linotype" w:hAnsi="Palatino Linotype"/>
        </w:rPr>
        <w:t xml:space="preserve"> </w:t>
      </w:r>
      <w:r w:rsidR="002B0B4D" w:rsidRPr="00E96BE0">
        <w:rPr>
          <w:rFonts w:ascii="Palatino Linotype" w:hAnsi="Palatino Linotype"/>
          <w:b/>
        </w:rPr>
        <w:t>04362/INFOEM/IP/RR/2018</w:t>
      </w:r>
      <w:r w:rsidR="00EF379D" w:rsidRPr="00E96BE0">
        <w:rPr>
          <w:rFonts w:ascii="Palatino Linotype" w:hAnsi="Palatino Linotype"/>
        </w:rPr>
        <w:t xml:space="preserve"> y </w:t>
      </w:r>
      <w:r w:rsidR="002B0B4D" w:rsidRPr="00E96BE0">
        <w:rPr>
          <w:rFonts w:ascii="Palatino Linotype" w:hAnsi="Palatino Linotype"/>
          <w:b/>
        </w:rPr>
        <w:t xml:space="preserve">04363/INFOEM/IP/RR/2018 </w:t>
      </w:r>
      <w:r w:rsidR="00234F85" w:rsidRPr="00E96BE0">
        <w:rPr>
          <w:rFonts w:ascii="Palatino Linotype" w:hAnsi="Palatino Linotype"/>
          <w:b/>
        </w:rPr>
        <w:t>acumulados</w:t>
      </w:r>
      <w:r w:rsidRPr="00E96BE0">
        <w:rPr>
          <w:rFonts w:ascii="Palatino Linotype" w:hAnsi="Palatino Linotype"/>
        </w:rPr>
        <w:t xml:space="preserve"> promovido</w:t>
      </w:r>
      <w:r w:rsidR="005B59D9" w:rsidRPr="00E96BE0">
        <w:rPr>
          <w:rFonts w:ascii="Palatino Linotype" w:hAnsi="Palatino Linotype"/>
        </w:rPr>
        <w:t>s</w:t>
      </w:r>
      <w:r w:rsidRPr="00E96BE0">
        <w:rPr>
          <w:rFonts w:ascii="Palatino Linotype" w:hAnsi="Palatino Linotype"/>
        </w:rPr>
        <w:t xml:space="preserve"> por </w:t>
      </w:r>
      <w:r w:rsidR="005730F9" w:rsidRPr="00E96BE0">
        <w:rPr>
          <w:rFonts w:ascii="Palatino Linotype" w:hAnsi="Palatino Linotype"/>
        </w:rPr>
        <w:t>el</w:t>
      </w:r>
      <w:r w:rsidR="00A84B59" w:rsidRPr="00E96BE0">
        <w:rPr>
          <w:rFonts w:ascii="Palatino Linotype" w:hAnsi="Palatino Linotype"/>
        </w:rPr>
        <w:t xml:space="preserve"> C.</w:t>
      </w:r>
      <w:r w:rsidR="00D1686D" w:rsidRPr="00E96BE0">
        <w:rPr>
          <w:rFonts w:ascii="Palatino Linotype" w:hAnsi="Palatino Linotype"/>
        </w:rPr>
        <w:t xml:space="preserve"> </w:t>
      </w:r>
      <w:r w:rsidR="00E7316E" w:rsidRPr="00E7316E">
        <w:rPr>
          <w:rFonts w:ascii="Palatino Linotype" w:hAnsi="Palatino Linotype"/>
          <w:b/>
        </w:rPr>
        <w:t xml:space="preserve">XXXX XXXXX XXXXXXX </w:t>
      </w:r>
      <w:proofErr w:type="spellStart"/>
      <w:r w:rsidR="00E7316E" w:rsidRPr="00E7316E">
        <w:rPr>
          <w:rFonts w:ascii="Palatino Linotype" w:hAnsi="Palatino Linotype"/>
          <w:b/>
        </w:rPr>
        <w:t>XXXXXXX</w:t>
      </w:r>
      <w:proofErr w:type="spellEnd"/>
      <w:r w:rsidRPr="00E96BE0">
        <w:rPr>
          <w:rFonts w:ascii="Palatino Linotype" w:hAnsi="Palatino Linotype"/>
        </w:rPr>
        <w:t>,</w:t>
      </w:r>
      <w:r w:rsidRPr="00E96BE0">
        <w:rPr>
          <w:rFonts w:ascii="Palatino Linotype" w:hAnsi="Palatino Linotype"/>
          <w:b/>
        </w:rPr>
        <w:t xml:space="preserve"> </w:t>
      </w:r>
      <w:r w:rsidR="00234F85" w:rsidRPr="00E96BE0">
        <w:rPr>
          <w:rFonts w:ascii="Palatino Linotype" w:hAnsi="Palatino Linotype"/>
        </w:rPr>
        <w:t xml:space="preserve">en </w:t>
      </w:r>
      <w:r w:rsidRPr="00E96BE0">
        <w:rPr>
          <w:rFonts w:ascii="Palatino Linotype" w:hAnsi="Palatino Linotype"/>
        </w:rPr>
        <w:t>lo sucesivo</w:t>
      </w:r>
      <w:r w:rsidRPr="00E96BE0">
        <w:rPr>
          <w:rFonts w:ascii="Palatino Linotype" w:hAnsi="Palatino Linotype"/>
          <w:b/>
        </w:rPr>
        <w:t xml:space="preserve"> </w:t>
      </w:r>
      <w:r w:rsidR="002154BB" w:rsidRPr="00E96BE0">
        <w:rPr>
          <w:rFonts w:ascii="Palatino Linotype" w:hAnsi="Palatino Linotype"/>
          <w:b/>
        </w:rPr>
        <w:t>EL</w:t>
      </w:r>
      <w:r w:rsidR="0008338D" w:rsidRPr="00E96BE0">
        <w:rPr>
          <w:rFonts w:ascii="Palatino Linotype" w:hAnsi="Palatino Linotype"/>
          <w:b/>
        </w:rPr>
        <w:t xml:space="preserve"> RECURRENTE</w:t>
      </w:r>
      <w:r w:rsidRPr="00E96BE0">
        <w:rPr>
          <w:rFonts w:ascii="Palatino Linotype" w:hAnsi="Palatino Linotype"/>
        </w:rPr>
        <w:t xml:space="preserve">, </w:t>
      </w:r>
      <w:r w:rsidR="008F26CE" w:rsidRPr="00E96BE0">
        <w:rPr>
          <w:rFonts w:ascii="Palatino Linotype" w:hAnsi="Palatino Linotype"/>
        </w:rPr>
        <w:t>en contra de la falta de respuesta</w:t>
      </w:r>
      <w:r w:rsidR="007060D0" w:rsidRPr="00E96BE0">
        <w:rPr>
          <w:rFonts w:ascii="Palatino Linotype" w:hAnsi="Palatino Linotype"/>
        </w:rPr>
        <w:t>s</w:t>
      </w:r>
      <w:r w:rsidR="008F26CE" w:rsidRPr="00E96BE0">
        <w:rPr>
          <w:rFonts w:ascii="Palatino Linotype" w:hAnsi="Palatino Linotype"/>
        </w:rPr>
        <w:t xml:space="preserve"> del </w:t>
      </w:r>
      <w:r w:rsidR="002B0B4D" w:rsidRPr="00E96BE0">
        <w:rPr>
          <w:rFonts w:ascii="Palatino Linotype" w:hAnsi="Palatino Linotype"/>
          <w:b/>
        </w:rPr>
        <w:t>Ayuntamiento de Tultitlán</w:t>
      </w:r>
      <w:r w:rsidRPr="00E96BE0">
        <w:rPr>
          <w:rFonts w:ascii="Palatino Linotype" w:hAnsi="Palatino Linotype"/>
        </w:rPr>
        <w:t xml:space="preserve">, en lo </w:t>
      </w:r>
      <w:r w:rsidR="002154BB" w:rsidRPr="00E96BE0">
        <w:rPr>
          <w:rFonts w:ascii="Palatino Linotype" w:hAnsi="Palatino Linotype"/>
        </w:rPr>
        <w:t>subsecuente</w:t>
      </w:r>
      <w:r w:rsidRPr="00E96BE0">
        <w:rPr>
          <w:rFonts w:ascii="Palatino Linotype" w:hAnsi="Palatino Linotype"/>
        </w:rPr>
        <w:t xml:space="preserve"> </w:t>
      </w:r>
      <w:r w:rsidRPr="00E96BE0">
        <w:rPr>
          <w:rFonts w:ascii="Palatino Linotype" w:hAnsi="Palatino Linotype"/>
          <w:b/>
        </w:rPr>
        <w:t>EL SUJETO OBLIGADO</w:t>
      </w:r>
      <w:r w:rsidRPr="00E96BE0">
        <w:rPr>
          <w:rFonts w:ascii="Palatino Linotype" w:hAnsi="Palatino Linotype"/>
        </w:rPr>
        <w:t>,</w:t>
      </w:r>
      <w:r w:rsidRPr="00E96BE0">
        <w:rPr>
          <w:rFonts w:ascii="Palatino Linotype" w:hAnsi="Palatino Linotype"/>
          <w:b/>
        </w:rPr>
        <w:t xml:space="preserve"> </w:t>
      </w:r>
      <w:r w:rsidRPr="00E96BE0">
        <w:rPr>
          <w:rFonts w:ascii="Palatino Linotype" w:hAnsi="Palatino Linotype"/>
        </w:rPr>
        <w:t>se procede a dictar la presente resolución con base en lo siguiente:</w:t>
      </w:r>
      <w:r w:rsidR="002B7D32" w:rsidRPr="00E96BE0">
        <w:rPr>
          <w:rFonts w:ascii="Palatino Linotype" w:hAnsi="Palatino Linotype"/>
        </w:rPr>
        <w:t xml:space="preserve"> </w:t>
      </w:r>
    </w:p>
    <w:p w:rsidR="00A2780F" w:rsidRPr="00E96BE0" w:rsidRDefault="00A2780F" w:rsidP="0057168B">
      <w:pPr>
        <w:spacing w:before="240" w:after="240" w:line="360" w:lineRule="auto"/>
        <w:jc w:val="center"/>
        <w:rPr>
          <w:rFonts w:ascii="Palatino Linotype" w:hAnsi="Palatino Linotype"/>
          <w:b/>
          <w:bCs/>
          <w:spacing w:val="60"/>
          <w:sz w:val="28"/>
          <w:szCs w:val="28"/>
          <w:lang w:val="es-ES_tradnl"/>
        </w:rPr>
      </w:pPr>
      <w:r w:rsidRPr="00E96BE0">
        <w:rPr>
          <w:rFonts w:ascii="Palatino Linotype" w:hAnsi="Palatino Linotype"/>
          <w:b/>
          <w:bCs/>
          <w:spacing w:val="60"/>
          <w:sz w:val="28"/>
          <w:szCs w:val="28"/>
          <w:lang w:val="es-ES_tradnl"/>
        </w:rPr>
        <w:t>RESULTANDO</w:t>
      </w:r>
    </w:p>
    <w:p w:rsidR="005E6852" w:rsidRPr="00E96BE0" w:rsidRDefault="00A2780F" w:rsidP="005E6852">
      <w:pPr>
        <w:spacing w:before="240" w:after="240" w:line="360" w:lineRule="auto"/>
        <w:jc w:val="both"/>
        <w:rPr>
          <w:rFonts w:ascii="Palatino Linotype" w:hAnsi="Palatino Linotype" w:cs="Arial"/>
        </w:rPr>
      </w:pPr>
      <w:r w:rsidRPr="00E96BE0">
        <w:rPr>
          <w:rFonts w:ascii="Palatino Linotype" w:hAnsi="Palatino Linotype"/>
          <w:b/>
          <w:sz w:val="28"/>
          <w:szCs w:val="28"/>
        </w:rPr>
        <w:t>I.</w:t>
      </w:r>
      <w:r w:rsidRPr="00E96BE0">
        <w:rPr>
          <w:rFonts w:ascii="Palatino Linotype" w:hAnsi="Palatino Linotype"/>
          <w:b/>
        </w:rPr>
        <w:t xml:space="preserve"> </w:t>
      </w:r>
      <w:r w:rsidR="006D4E3D" w:rsidRPr="00E96BE0">
        <w:rPr>
          <w:rFonts w:ascii="Palatino Linotype" w:hAnsi="Palatino Linotype" w:cs="Arial"/>
        </w:rPr>
        <w:t xml:space="preserve">El </w:t>
      </w:r>
      <w:r w:rsidR="002B0B4D" w:rsidRPr="00E96BE0">
        <w:rPr>
          <w:rFonts w:ascii="Palatino Linotype" w:hAnsi="Palatino Linotype" w:cs="Arial"/>
        </w:rPr>
        <w:t>tres de octubre</w:t>
      </w:r>
      <w:r w:rsidR="00234F85" w:rsidRPr="00E96BE0">
        <w:rPr>
          <w:rFonts w:ascii="Palatino Linotype" w:hAnsi="Palatino Linotype" w:cs="Arial"/>
        </w:rPr>
        <w:t xml:space="preserve"> de dos mil dieciocho</w:t>
      </w:r>
      <w:r w:rsidRPr="00E96BE0">
        <w:rPr>
          <w:rFonts w:ascii="Palatino Linotype" w:hAnsi="Palatino Linotype" w:cs="Arial"/>
        </w:rPr>
        <w:t>,</w:t>
      </w:r>
      <w:r w:rsidR="00532734" w:rsidRPr="00E96BE0">
        <w:rPr>
          <w:rFonts w:ascii="Palatino Linotype" w:hAnsi="Palatino Linotype" w:cs="Arial"/>
        </w:rPr>
        <w:t xml:space="preserve"> </w:t>
      </w:r>
      <w:r w:rsidR="006D4E3D" w:rsidRPr="00E96BE0">
        <w:rPr>
          <w:rFonts w:ascii="Palatino Linotype" w:hAnsi="Palatino Linotype" w:cs="Arial"/>
          <w:b/>
        </w:rPr>
        <w:t>EL</w:t>
      </w:r>
      <w:r w:rsidR="0008338D" w:rsidRPr="00E96BE0">
        <w:rPr>
          <w:rFonts w:ascii="Palatino Linotype" w:hAnsi="Palatino Linotype" w:cs="Arial"/>
          <w:b/>
        </w:rPr>
        <w:t xml:space="preserve"> RECURRENTE</w:t>
      </w:r>
      <w:r w:rsidRPr="00E96BE0">
        <w:rPr>
          <w:rFonts w:ascii="Palatino Linotype" w:hAnsi="Palatino Linotype" w:cs="Arial"/>
          <w:b/>
        </w:rPr>
        <w:t xml:space="preserve"> </w:t>
      </w:r>
      <w:r w:rsidR="00532748" w:rsidRPr="00E96BE0">
        <w:rPr>
          <w:rFonts w:ascii="Palatino Linotype" w:hAnsi="Palatino Linotype"/>
        </w:rPr>
        <w:t xml:space="preserve">presentó </w:t>
      </w:r>
      <w:r w:rsidR="00532748" w:rsidRPr="00E96BE0">
        <w:rPr>
          <w:rFonts w:ascii="Palatino Linotype" w:hAnsi="Palatino Linotype" w:cs="Arial"/>
        </w:rPr>
        <w:t>a través de</w:t>
      </w:r>
      <w:r w:rsidR="002B0B4D" w:rsidRPr="00E96BE0">
        <w:rPr>
          <w:rFonts w:ascii="Palatino Linotype" w:hAnsi="Palatino Linotype" w:cs="Arial"/>
        </w:rPr>
        <w:t xml:space="preserve">l </w:t>
      </w:r>
      <w:r w:rsidR="00532748" w:rsidRPr="00E96BE0">
        <w:rPr>
          <w:rFonts w:ascii="Palatino Linotype" w:hAnsi="Palatino Linotype" w:cs="Arial"/>
        </w:rPr>
        <w:t>Sistema de Acceso a la Información Mexiquense</w:t>
      </w:r>
      <w:r w:rsidR="00532748" w:rsidRPr="00E96BE0">
        <w:rPr>
          <w:rFonts w:ascii="Palatino Linotype" w:hAnsi="Palatino Linotype"/>
        </w:rPr>
        <w:t xml:space="preserve">, en lo subsecuente el </w:t>
      </w:r>
      <w:r w:rsidR="00532748" w:rsidRPr="00E96BE0">
        <w:rPr>
          <w:rFonts w:ascii="Palatino Linotype" w:hAnsi="Palatino Linotype"/>
          <w:b/>
        </w:rPr>
        <w:t>SAIMEX</w:t>
      </w:r>
      <w:r w:rsidR="00532748" w:rsidRPr="00E96BE0">
        <w:rPr>
          <w:rFonts w:ascii="Palatino Linotype" w:hAnsi="Palatino Linotype"/>
        </w:rPr>
        <w:t xml:space="preserve">, </w:t>
      </w:r>
      <w:r w:rsidRPr="00E96BE0">
        <w:rPr>
          <w:rFonts w:ascii="Palatino Linotype" w:hAnsi="Palatino Linotype" w:cs="Arial"/>
        </w:rPr>
        <w:t xml:space="preserve">ante </w:t>
      </w:r>
      <w:r w:rsidRPr="00E96BE0">
        <w:rPr>
          <w:rFonts w:ascii="Palatino Linotype" w:hAnsi="Palatino Linotype" w:cs="Arial"/>
          <w:b/>
        </w:rPr>
        <w:t>EL SUJETO OBLIGADO</w:t>
      </w:r>
      <w:r w:rsidRPr="00E96BE0">
        <w:rPr>
          <w:rFonts w:ascii="Palatino Linotype" w:hAnsi="Palatino Linotype" w:cs="Arial"/>
        </w:rPr>
        <w:t>, la</w:t>
      </w:r>
      <w:r w:rsidR="007B7F8A" w:rsidRPr="00E96BE0">
        <w:rPr>
          <w:rFonts w:ascii="Palatino Linotype" w:hAnsi="Palatino Linotype" w:cs="Arial"/>
        </w:rPr>
        <w:t>s</w:t>
      </w:r>
      <w:r w:rsidRPr="00E96BE0">
        <w:rPr>
          <w:rFonts w:ascii="Palatino Linotype" w:hAnsi="Palatino Linotype" w:cs="Arial"/>
          <w:b/>
        </w:rPr>
        <w:t xml:space="preserve"> </w:t>
      </w:r>
      <w:r w:rsidRPr="00E96BE0">
        <w:rPr>
          <w:rFonts w:ascii="Palatino Linotype" w:hAnsi="Palatino Linotype" w:cs="Arial"/>
        </w:rPr>
        <w:t>solicitud</w:t>
      </w:r>
      <w:r w:rsidR="007B7F8A" w:rsidRPr="00E96BE0">
        <w:rPr>
          <w:rFonts w:ascii="Palatino Linotype" w:hAnsi="Palatino Linotype" w:cs="Arial"/>
        </w:rPr>
        <w:t>es</w:t>
      </w:r>
      <w:r w:rsidRPr="00E96BE0">
        <w:rPr>
          <w:rFonts w:ascii="Palatino Linotype" w:hAnsi="Palatino Linotype" w:cs="Arial"/>
        </w:rPr>
        <w:t xml:space="preserve"> de acceso a la información pública a la</w:t>
      </w:r>
      <w:r w:rsidR="007B7F8A" w:rsidRPr="00E96BE0">
        <w:rPr>
          <w:rFonts w:ascii="Palatino Linotype" w:hAnsi="Palatino Linotype" w:cs="Arial"/>
        </w:rPr>
        <w:t>s</w:t>
      </w:r>
      <w:r w:rsidRPr="00E96BE0">
        <w:rPr>
          <w:rFonts w:ascii="Palatino Linotype" w:hAnsi="Palatino Linotype" w:cs="Arial"/>
        </w:rPr>
        <w:t xml:space="preserve"> que se le</w:t>
      </w:r>
      <w:r w:rsidR="007B7F8A" w:rsidRPr="00E96BE0">
        <w:rPr>
          <w:rFonts w:ascii="Palatino Linotype" w:hAnsi="Palatino Linotype" w:cs="Arial"/>
        </w:rPr>
        <w:t>s</w:t>
      </w:r>
      <w:r w:rsidRPr="00E96BE0">
        <w:rPr>
          <w:rFonts w:ascii="Palatino Linotype" w:hAnsi="Palatino Linotype" w:cs="Arial"/>
        </w:rPr>
        <w:t xml:space="preserve"> asignó l</w:t>
      </w:r>
      <w:r w:rsidR="007B7F8A" w:rsidRPr="00E96BE0">
        <w:rPr>
          <w:rFonts w:ascii="Palatino Linotype" w:hAnsi="Palatino Linotype" w:cs="Arial"/>
        </w:rPr>
        <w:t>os</w:t>
      </w:r>
      <w:r w:rsidRPr="00E96BE0">
        <w:rPr>
          <w:rFonts w:ascii="Palatino Linotype" w:hAnsi="Palatino Linotype" w:cs="Arial"/>
        </w:rPr>
        <w:t xml:space="preserve"> número</w:t>
      </w:r>
      <w:r w:rsidR="007B7F8A" w:rsidRPr="00E96BE0">
        <w:rPr>
          <w:rFonts w:ascii="Palatino Linotype" w:hAnsi="Palatino Linotype" w:cs="Arial"/>
        </w:rPr>
        <w:t>s de expedientes que se señala</w:t>
      </w:r>
      <w:r w:rsidR="005E6852" w:rsidRPr="00E96BE0">
        <w:rPr>
          <w:rFonts w:ascii="Palatino Linotype" w:hAnsi="Palatino Linotype" w:cs="Arial"/>
        </w:rPr>
        <w:t xml:space="preserve"> a continuación: </w:t>
      </w:r>
    </w:p>
    <w:p w:rsidR="005E6852" w:rsidRPr="00E96BE0" w:rsidRDefault="00186E09" w:rsidP="005E6852">
      <w:pPr>
        <w:spacing w:before="240" w:after="240" w:line="360" w:lineRule="auto"/>
        <w:jc w:val="both"/>
        <w:rPr>
          <w:rFonts w:ascii="Palatino Linotype" w:hAnsi="Palatino Linotype"/>
          <w:b/>
        </w:rPr>
      </w:pPr>
      <w:r w:rsidRPr="00E96BE0">
        <w:rPr>
          <w:rFonts w:ascii="Palatino Linotype" w:hAnsi="Palatino Linotype"/>
          <w:b/>
        </w:rPr>
        <w:t>00154/TULTITLA/IP/2018</w:t>
      </w:r>
      <w:r w:rsidR="005E6852" w:rsidRPr="00E96BE0">
        <w:rPr>
          <w:rFonts w:ascii="Palatino Linotype" w:hAnsi="Palatino Linotype"/>
          <w:b/>
        </w:rPr>
        <w:tab/>
      </w:r>
      <w:r w:rsidR="005E6852" w:rsidRPr="00E96BE0">
        <w:rPr>
          <w:rFonts w:ascii="Palatino Linotype" w:hAnsi="Palatino Linotype"/>
          <w:b/>
        </w:rPr>
        <w:tab/>
      </w:r>
    </w:p>
    <w:p w:rsidR="005E6852" w:rsidRPr="00E96BE0" w:rsidRDefault="005E6852" w:rsidP="005E6852">
      <w:pPr>
        <w:spacing w:before="120" w:after="120"/>
        <w:ind w:left="851" w:right="899"/>
        <w:jc w:val="both"/>
        <w:rPr>
          <w:rFonts w:ascii="Palatino Linotype" w:hAnsi="Palatino Linotype"/>
          <w:sz w:val="22"/>
          <w:szCs w:val="22"/>
        </w:rPr>
      </w:pPr>
      <w:r w:rsidRPr="00E96BE0">
        <w:rPr>
          <w:rFonts w:ascii="Palatino Linotype" w:hAnsi="Palatino Linotype"/>
          <w:i/>
          <w:sz w:val="22"/>
          <w:szCs w:val="22"/>
        </w:rPr>
        <w:t>“</w:t>
      </w:r>
      <w:r w:rsidR="00186E09" w:rsidRPr="00E96BE0">
        <w:rPr>
          <w:rFonts w:ascii="Palatino Linotype" w:hAnsi="Palatino Linotype"/>
          <w:i/>
          <w:sz w:val="22"/>
          <w:szCs w:val="22"/>
        </w:rPr>
        <w:t xml:space="preserve">CON FUNDAMENTO EN LA LEY ORGÁNICA MUNICIPAL DEL ESTADO DE MÉXICO, SOLICITO SE EXHIBA VÍA SAIMEX, EL DOCUMENTO O CERTIFICADO DE COMPETENCIA LABORAL EXPEDIDO POR EL INSTITUTO HACENDARIO DEL ESTADO DE MÉXICO DEL LIC. MARCO ANTONIO GARCÍA ZÚÑIGA, SECRETARIO DEL H. AYUNTAMIENTO DE TULTITLAN; DOCUMENTO NECESARIO E INDISPENSABLE PARA QUE CONFORME A LO ESTIPULADO EN LA LEY EN COMENTO, PUEDA </w:t>
      </w:r>
      <w:r w:rsidR="00186E09" w:rsidRPr="00E96BE0">
        <w:rPr>
          <w:rFonts w:ascii="Palatino Linotype" w:hAnsi="Palatino Linotype"/>
          <w:i/>
          <w:sz w:val="22"/>
          <w:szCs w:val="22"/>
        </w:rPr>
        <w:lastRenderedPageBreak/>
        <w:t>DESEMPEÑARSE COMO TITULAR DE ESA DEPENDENCIA PERTENECIENTE A LA ADMINISTRACIÓN PÚBLICA MUNICIPAL.</w:t>
      </w:r>
      <w:r w:rsidRPr="00E96BE0">
        <w:rPr>
          <w:rFonts w:ascii="Palatino Linotype" w:hAnsi="Palatino Linotype"/>
          <w:i/>
          <w:sz w:val="22"/>
          <w:szCs w:val="22"/>
        </w:rPr>
        <w:t>”</w:t>
      </w:r>
      <w:r w:rsidRPr="00E96BE0">
        <w:rPr>
          <w:rFonts w:ascii="Palatino Linotype" w:hAnsi="Palatino Linotype"/>
          <w:sz w:val="22"/>
          <w:szCs w:val="22"/>
        </w:rPr>
        <w:t xml:space="preserve"> (Sic)</w:t>
      </w:r>
    </w:p>
    <w:p w:rsidR="005E6852" w:rsidRPr="00E96BE0" w:rsidRDefault="00186E09" w:rsidP="005E6852">
      <w:pPr>
        <w:spacing w:before="240" w:after="240" w:line="360" w:lineRule="auto"/>
        <w:jc w:val="both"/>
        <w:rPr>
          <w:rFonts w:ascii="Palatino Linotype" w:hAnsi="Palatino Linotype"/>
          <w:b/>
        </w:rPr>
      </w:pPr>
      <w:r w:rsidRPr="00E96BE0">
        <w:rPr>
          <w:rFonts w:ascii="Palatino Linotype" w:hAnsi="Palatino Linotype"/>
          <w:b/>
        </w:rPr>
        <w:t>00155/TULTITLA/IP/2018</w:t>
      </w:r>
      <w:r w:rsidR="005E6852" w:rsidRPr="00E96BE0">
        <w:rPr>
          <w:rFonts w:ascii="Palatino Linotype" w:hAnsi="Palatino Linotype"/>
          <w:b/>
        </w:rPr>
        <w:tab/>
      </w:r>
    </w:p>
    <w:p w:rsidR="005E6852" w:rsidRPr="00E96BE0" w:rsidRDefault="005E6852" w:rsidP="005E6852">
      <w:pPr>
        <w:spacing w:before="120" w:after="120"/>
        <w:ind w:left="851" w:right="899"/>
        <w:jc w:val="both"/>
        <w:rPr>
          <w:rFonts w:ascii="Palatino Linotype" w:hAnsi="Palatino Linotype"/>
          <w:sz w:val="22"/>
          <w:szCs w:val="22"/>
        </w:rPr>
      </w:pPr>
      <w:r w:rsidRPr="00E96BE0">
        <w:rPr>
          <w:rFonts w:ascii="Palatino Linotype" w:hAnsi="Palatino Linotype"/>
          <w:i/>
          <w:sz w:val="22"/>
          <w:szCs w:val="22"/>
        </w:rPr>
        <w:t>“</w:t>
      </w:r>
      <w:r w:rsidR="00186E09" w:rsidRPr="00E96BE0">
        <w:rPr>
          <w:rFonts w:ascii="Palatino Linotype" w:hAnsi="Palatino Linotype"/>
          <w:i/>
          <w:sz w:val="22"/>
          <w:szCs w:val="22"/>
        </w:rPr>
        <w:t>CON FUNDAMENTO EN LA LEY ORGÁNICA MUNICIPAL DEL ESTADO DE MÉXICO, SOLICITO SE EXHIBA VÍA SAIMEX, EL DOCUMENTO O CERTIFICADO DE COMPETENCIA LABORAL EXPEDIDO POR EL INSTITUTO HACENDARIO DEL ESTADO DE MÉXICO DEL LIC. RICARDO SALDAÑA CASTILLO, DIRECTOR GENERAL DE DESARROLLO URBANO DEL MUNICIPIO DE TULTITLÁN; DOCUMENTO NECESARIO E INDISPENSABLE PARA QUE CONFORME A LO ESTIPULADO EN LA LEY EN COMENTO, PUEDA DESEMPEÑARSE COMO TITULAR DE ESA DEPENDENCIA EN LA ADMINISTRACIÓN PÚBLICA MUNICIPAL.</w:t>
      </w:r>
      <w:r w:rsidRPr="00E96BE0">
        <w:rPr>
          <w:rFonts w:ascii="Palatino Linotype" w:hAnsi="Palatino Linotype"/>
          <w:i/>
          <w:sz w:val="22"/>
          <w:szCs w:val="22"/>
        </w:rPr>
        <w:t>”</w:t>
      </w:r>
      <w:r w:rsidRPr="00E96BE0">
        <w:rPr>
          <w:rFonts w:ascii="Palatino Linotype" w:hAnsi="Palatino Linotype"/>
          <w:sz w:val="22"/>
          <w:szCs w:val="22"/>
        </w:rPr>
        <w:t xml:space="preserve"> (Sic)</w:t>
      </w:r>
    </w:p>
    <w:p w:rsidR="009936FB" w:rsidRPr="00E96BE0" w:rsidRDefault="009936FB" w:rsidP="009936FB">
      <w:pPr>
        <w:spacing w:before="240" w:after="240" w:line="360" w:lineRule="auto"/>
        <w:ind w:right="616"/>
        <w:jc w:val="both"/>
        <w:rPr>
          <w:rFonts w:ascii="Palatino Linotype" w:hAnsi="Palatino Linotype"/>
        </w:rPr>
      </w:pPr>
      <w:r w:rsidRPr="00E96BE0">
        <w:rPr>
          <w:rFonts w:ascii="Palatino Linotype" w:hAnsi="Palatino Linotype"/>
          <w:b/>
        </w:rPr>
        <w:t>Modalidad de Entrega:</w:t>
      </w:r>
      <w:r w:rsidRPr="00E96BE0">
        <w:rPr>
          <w:rFonts w:ascii="Palatino Linotype" w:hAnsi="Palatino Linotype"/>
        </w:rPr>
        <w:t xml:space="preserve"> vía </w:t>
      </w:r>
      <w:r w:rsidR="00186E09" w:rsidRPr="00E96BE0">
        <w:rPr>
          <w:rFonts w:ascii="Palatino Linotype" w:hAnsi="Palatino Linotype"/>
          <w:b/>
        </w:rPr>
        <w:t>SAIMEX</w:t>
      </w:r>
      <w:r w:rsidR="00A42E88" w:rsidRPr="00E96BE0">
        <w:rPr>
          <w:rFonts w:ascii="Palatino Linotype" w:hAnsi="Palatino Linotype"/>
        </w:rPr>
        <w:t>, en ambos casos</w:t>
      </w:r>
      <w:r w:rsidRPr="00E96BE0">
        <w:rPr>
          <w:rFonts w:ascii="Palatino Linotype" w:hAnsi="Palatino Linotype"/>
        </w:rPr>
        <w:t>.</w:t>
      </w:r>
    </w:p>
    <w:p w:rsidR="00683F0F" w:rsidRPr="00E96BE0" w:rsidRDefault="00683F0F" w:rsidP="00683F0F">
      <w:pPr>
        <w:spacing w:before="240" w:after="240" w:line="360" w:lineRule="auto"/>
        <w:jc w:val="both"/>
        <w:rPr>
          <w:rFonts w:ascii="Palatino Linotype" w:hAnsi="Palatino Linotype" w:cs="Arial"/>
          <w:lang w:val="es-ES_tradnl"/>
        </w:rPr>
      </w:pPr>
      <w:r w:rsidRPr="00E96BE0">
        <w:rPr>
          <w:rFonts w:ascii="Palatino Linotype" w:hAnsi="Palatino Linotype"/>
          <w:b/>
          <w:sz w:val="28"/>
          <w:szCs w:val="28"/>
        </w:rPr>
        <w:t>II.</w:t>
      </w:r>
      <w:r w:rsidRPr="00E96BE0">
        <w:rPr>
          <w:rFonts w:ascii="Palatino Linotype" w:hAnsi="Palatino Linotype"/>
          <w:b/>
        </w:rPr>
        <w:t xml:space="preserve"> </w:t>
      </w:r>
      <w:r w:rsidRPr="00E96BE0">
        <w:rPr>
          <w:rFonts w:ascii="Palatino Linotype" w:hAnsi="Palatino Linotype" w:cs="Arial"/>
          <w:lang w:val="es-ES_tradnl"/>
        </w:rPr>
        <w:t>En cumplimiento al artículo 162 de la Ley de Transparencia y Acceso a la Información Pública del Estado de México y Municipios</w:t>
      </w:r>
      <w:r w:rsidR="00186E09" w:rsidRPr="00E96BE0">
        <w:rPr>
          <w:rFonts w:ascii="Palatino Linotype" w:hAnsi="Palatino Linotype" w:cs="Arial"/>
          <w:lang w:val="es-ES_tradnl"/>
        </w:rPr>
        <w:t xml:space="preserve">, </w:t>
      </w:r>
      <w:r w:rsidRPr="00E96BE0">
        <w:rPr>
          <w:rFonts w:ascii="Palatino Linotype" w:hAnsi="Palatino Linotype" w:cs="Arial"/>
          <w:lang w:val="es-ES_tradnl"/>
        </w:rPr>
        <w:t xml:space="preserve">el </w:t>
      </w:r>
      <w:r w:rsidR="00186E09" w:rsidRPr="00E96BE0">
        <w:rPr>
          <w:rFonts w:ascii="Palatino Linotype" w:hAnsi="Palatino Linotype" w:cs="Arial"/>
          <w:lang w:val="es-ES_tradnl"/>
        </w:rPr>
        <w:t xml:space="preserve">cuatro de </w:t>
      </w:r>
      <w:r w:rsidR="00D910C4" w:rsidRPr="00E96BE0">
        <w:rPr>
          <w:rFonts w:ascii="Palatino Linotype" w:hAnsi="Palatino Linotype" w:cs="Arial"/>
          <w:lang w:val="es-ES_tradnl"/>
        </w:rPr>
        <w:t>octubre</w:t>
      </w:r>
      <w:r w:rsidRPr="00E96BE0">
        <w:rPr>
          <w:rFonts w:ascii="Palatino Linotype" w:hAnsi="Palatino Linotype" w:cs="Arial"/>
          <w:lang w:val="es-ES_tradnl"/>
        </w:rPr>
        <w:t xml:space="preserve"> de dos mil dieciocho,</w:t>
      </w:r>
      <w:r w:rsidR="0063507E" w:rsidRPr="00E96BE0">
        <w:rPr>
          <w:rFonts w:ascii="Palatino Linotype" w:hAnsi="Palatino Linotype" w:cs="Arial"/>
          <w:lang w:val="es-ES_tradnl"/>
        </w:rPr>
        <w:t xml:space="preserve"> el Titular de la Unidad de Transparencia del </w:t>
      </w:r>
      <w:r w:rsidRPr="00E96BE0">
        <w:rPr>
          <w:rFonts w:ascii="Palatino Linotype" w:hAnsi="Palatino Linotype" w:cs="Arial"/>
          <w:b/>
          <w:lang w:val="es-ES_tradnl"/>
        </w:rPr>
        <w:t>SUJETO OBLIGADO</w:t>
      </w:r>
      <w:r w:rsidRPr="00E96BE0">
        <w:rPr>
          <w:rFonts w:ascii="Palatino Linotype" w:hAnsi="Palatino Linotype" w:cs="Arial"/>
          <w:lang w:val="es-ES_tradnl"/>
        </w:rPr>
        <w:t xml:space="preserve"> turnó la</w:t>
      </w:r>
      <w:r w:rsidR="00186E09" w:rsidRPr="00E96BE0">
        <w:rPr>
          <w:rFonts w:ascii="Palatino Linotype" w:hAnsi="Palatino Linotype" w:cs="Arial"/>
          <w:lang w:val="es-ES_tradnl"/>
        </w:rPr>
        <w:t>s</w:t>
      </w:r>
      <w:r w:rsidRPr="00E96BE0">
        <w:rPr>
          <w:rFonts w:ascii="Palatino Linotype" w:hAnsi="Palatino Linotype" w:cs="Arial"/>
          <w:lang w:val="es-ES_tradnl"/>
        </w:rPr>
        <w:t xml:space="preserve"> solicitud</w:t>
      </w:r>
      <w:r w:rsidR="00186E09" w:rsidRPr="00E96BE0">
        <w:rPr>
          <w:rFonts w:ascii="Palatino Linotype" w:hAnsi="Palatino Linotype" w:cs="Arial"/>
          <w:lang w:val="es-ES_tradnl"/>
        </w:rPr>
        <w:t>es</w:t>
      </w:r>
      <w:r w:rsidRPr="00E96BE0">
        <w:rPr>
          <w:rFonts w:ascii="Palatino Linotype" w:hAnsi="Palatino Linotype" w:cs="Arial"/>
          <w:lang w:val="es-ES_tradnl"/>
        </w:rPr>
        <w:t xml:space="preserve"> de información a</w:t>
      </w:r>
      <w:r w:rsidR="0063507E" w:rsidRPr="00E96BE0">
        <w:rPr>
          <w:rFonts w:ascii="Palatino Linotype" w:hAnsi="Palatino Linotype" w:cs="Arial"/>
          <w:lang w:val="es-ES_tradnl"/>
        </w:rPr>
        <w:t xml:space="preserve">l </w:t>
      </w:r>
      <w:r w:rsidRPr="00E96BE0">
        <w:rPr>
          <w:rFonts w:ascii="Palatino Linotype" w:hAnsi="Palatino Linotype" w:cs="Arial"/>
          <w:lang w:val="es-ES_tradnl"/>
        </w:rPr>
        <w:t>Servidor</w:t>
      </w:r>
      <w:r w:rsidR="0063507E" w:rsidRPr="00E96BE0">
        <w:rPr>
          <w:rFonts w:ascii="Palatino Linotype" w:hAnsi="Palatino Linotype" w:cs="Arial"/>
          <w:lang w:val="es-ES_tradnl"/>
        </w:rPr>
        <w:t xml:space="preserve"> Público Habilitado</w:t>
      </w:r>
      <w:r w:rsidRPr="00E96BE0">
        <w:rPr>
          <w:rFonts w:ascii="Palatino Linotype" w:hAnsi="Palatino Linotype" w:cs="Arial"/>
          <w:lang w:val="es-ES_tradnl"/>
        </w:rPr>
        <w:t xml:space="preserve"> que consideró competente, a efecto de que realizara la búsqueda y localización de la información, tal como se desprende en la siguiente imagen: </w:t>
      </w:r>
    </w:p>
    <w:p w:rsidR="00186E09" w:rsidRPr="00E96BE0" w:rsidRDefault="00186E09" w:rsidP="00186E09">
      <w:pPr>
        <w:spacing w:before="240" w:after="240" w:line="360" w:lineRule="auto"/>
        <w:jc w:val="both"/>
        <w:rPr>
          <w:rFonts w:ascii="Palatino Linotype" w:hAnsi="Palatino Linotype"/>
          <w:b/>
        </w:rPr>
      </w:pPr>
      <w:r w:rsidRPr="00E96BE0">
        <w:rPr>
          <w:rFonts w:ascii="Palatino Linotype" w:hAnsi="Palatino Linotype"/>
          <w:b/>
        </w:rPr>
        <w:t>00154/TULTITLA/IP/2018</w:t>
      </w:r>
      <w:r w:rsidRPr="00E96BE0">
        <w:rPr>
          <w:rFonts w:ascii="Palatino Linotype" w:hAnsi="Palatino Linotype"/>
          <w:b/>
        </w:rPr>
        <w:tab/>
      </w:r>
      <w:r w:rsidRPr="00E96BE0">
        <w:rPr>
          <w:rFonts w:ascii="Palatino Linotype" w:hAnsi="Palatino Linotype"/>
          <w:b/>
        </w:rPr>
        <w:tab/>
      </w:r>
    </w:p>
    <w:p w:rsidR="00186E09" w:rsidRPr="00E96BE0" w:rsidRDefault="00186E09" w:rsidP="00186E09">
      <w:pPr>
        <w:spacing w:before="240" w:after="240" w:line="360" w:lineRule="auto"/>
        <w:jc w:val="center"/>
        <w:rPr>
          <w:rFonts w:ascii="Palatino Linotype" w:hAnsi="Palatino Linotype"/>
          <w:b/>
        </w:rPr>
      </w:pPr>
      <w:r w:rsidRPr="00E96BE0">
        <w:rPr>
          <w:noProof/>
          <w:lang w:val="es-MX" w:eastAsia="es-MX"/>
        </w:rPr>
        <w:drawing>
          <wp:inline distT="0" distB="0" distL="0" distR="0" wp14:anchorId="7D2B61C4" wp14:editId="7592CA87">
            <wp:extent cx="5282454" cy="14547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07" t="36630" r="4336" b="42591"/>
                    <a:stretch/>
                  </pic:blipFill>
                  <pic:spPr bwMode="auto">
                    <a:xfrm>
                      <a:off x="0" y="0"/>
                      <a:ext cx="5312238" cy="1462929"/>
                    </a:xfrm>
                    <a:prstGeom prst="rect">
                      <a:avLst/>
                    </a:prstGeom>
                    <a:ln>
                      <a:noFill/>
                    </a:ln>
                    <a:extLst>
                      <a:ext uri="{53640926-AAD7-44D8-BBD7-CCE9431645EC}">
                        <a14:shadowObscured xmlns:a14="http://schemas.microsoft.com/office/drawing/2010/main"/>
                      </a:ext>
                    </a:extLst>
                  </pic:spPr>
                </pic:pic>
              </a:graphicData>
            </a:graphic>
          </wp:inline>
        </w:drawing>
      </w:r>
    </w:p>
    <w:p w:rsidR="00186E09" w:rsidRPr="00E96BE0" w:rsidRDefault="00186E09" w:rsidP="00186E09">
      <w:pPr>
        <w:spacing w:before="240" w:after="240" w:line="360" w:lineRule="auto"/>
        <w:jc w:val="both"/>
        <w:rPr>
          <w:rFonts w:ascii="Palatino Linotype" w:hAnsi="Palatino Linotype"/>
          <w:b/>
        </w:rPr>
      </w:pPr>
      <w:r w:rsidRPr="00E96BE0">
        <w:rPr>
          <w:rFonts w:ascii="Palatino Linotype" w:hAnsi="Palatino Linotype"/>
          <w:b/>
        </w:rPr>
        <w:lastRenderedPageBreak/>
        <w:t>00155/TULTITLA/IP/2018</w:t>
      </w:r>
      <w:r w:rsidRPr="00E96BE0">
        <w:rPr>
          <w:rFonts w:ascii="Palatino Linotype" w:hAnsi="Palatino Linotype"/>
          <w:b/>
        </w:rPr>
        <w:tab/>
      </w:r>
    </w:p>
    <w:p w:rsidR="00186E09" w:rsidRPr="00E96BE0" w:rsidRDefault="00186E09" w:rsidP="00186E09">
      <w:pPr>
        <w:spacing w:before="240" w:after="240" w:line="360" w:lineRule="auto"/>
        <w:jc w:val="center"/>
        <w:rPr>
          <w:rFonts w:ascii="Palatino Linotype" w:hAnsi="Palatino Linotype" w:cs="Arial"/>
          <w:lang w:val="es-ES_tradnl"/>
        </w:rPr>
      </w:pPr>
      <w:r w:rsidRPr="00E96BE0">
        <w:rPr>
          <w:noProof/>
          <w:lang w:val="es-MX" w:eastAsia="es-MX"/>
        </w:rPr>
        <w:drawing>
          <wp:inline distT="0" distB="0" distL="0" distR="0" wp14:anchorId="341C26BA" wp14:editId="60CF0897">
            <wp:extent cx="5291020" cy="855023"/>
            <wp:effectExtent l="0" t="0" r="508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06" t="36265" r="4242" b="42958"/>
                    <a:stretch/>
                  </pic:blipFill>
                  <pic:spPr bwMode="auto">
                    <a:xfrm>
                      <a:off x="0" y="0"/>
                      <a:ext cx="5338036" cy="862621"/>
                    </a:xfrm>
                    <a:prstGeom prst="rect">
                      <a:avLst/>
                    </a:prstGeom>
                    <a:ln>
                      <a:noFill/>
                    </a:ln>
                    <a:extLst>
                      <a:ext uri="{53640926-AAD7-44D8-BBD7-CCE9431645EC}">
                        <a14:shadowObscured xmlns:a14="http://schemas.microsoft.com/office/drawing/2010/main"/>
                      </a:ext>
                    </a:extLst>
                  </pic:spPr>
                </pic:pic>
              </a:graphicData>
            </a:graphic>
          </wp:inline>
        </w:drawing>
      </w:r>
    </w:p>
    <w:p w:rsidR="008F26CE" w:rsidRPr="00E96BE0" w:rsidRDefault="008F26CE" w:rsidP="008F26CE">
      <w:pPr>
        <w:pStyle w:val="Prrafodelista"/>
        <w:spacing w:before="240" w:after="240" w:line="360" w:lineRule="auto"/>
        <w:ind w:left="0"/>
        <w:jc w:val="both"/>
        <w:rPr>
          <w:rFonts w:ascii="Palatino Linotype" w:hAnsi="Palatino Linotype"/>
        </w:rPr>
      </w:pPr>
      <w:r w:rsidRPr="00E96BE0">
        <w:rPr>
          <w:rFonts w:ascii="Palatino Linotype" w:hAnsi="Palatino Linotype"/>
          <w:b/>
          <w:sz w:val="28"/>
          <w:szCs w:val="28"/>
        </w:rPr>
        <w:t>III.</w:t>
      </w:r>
      <w:r w:rsidRPr="00E96BE0">
        <w:rPr>
          <w:rFonts w:ascii="Palatino Linotype" w:hAnsi="Palatino Linotype"/>
          <w:b/>
        </w:rPr>
        <w:t xml:space="preserve"> </w:t>
      </w:r>
      <w:r w:rsidRPr="00E96BE0">
        <w:rPr>
          <w:rFonts w:ascii="Palatino Linotype" w:hAnsi="Palatino Linotype"/>
        </w:rPr>
        <w:t xml:space="preserve">De las constancias que obran en el expediente electrónico, se advierte que </w:t>
      </w:r>
      <w:r w:rsidRPr="00E96BE0">
        <w:rPr>
          <w:rFonts w:ascii="Palatino Linotype" w:hAnsi="Palatino Linotype"/>
          <w:b/>
        </w:rPr>
        <w:t xml:space="preserve">EL SUJETO OBLIGADO </w:t>
      </w:r>
      <w:r w:rsidRPr="00E96BE0">
        <w:rPr>
          <w:rFonts w:ascii="Palatino Linotype" w:hAnsi="Palatino Linotype"/>
        </w:rPr>
        <w:t xml:space="preserve">fue omiso en dar respuesta a las solicitudes de información, como se aprecia en las siguientes imágenes: </w:t>
      </w:r>
    </w:p>
    <w:p w:rsidR="008F26CE" w:rsidRDefault="008F26CE" w:rsidP="008F26CE">
      <w:pPr>
        <w:pStyle w:val="Prrafodelista"/>
        <w:spacing w:before="240" w:after="240" w:line="360" w:lineRule="auto"/>
        <w:ind w:left="0"/>
        <w:jc w:val="both"/>
        <w:rPr>
          <w:rFonts w:ascii="Palatino Linotype" w:hAnsi="Palatino Linotype"/>
          <w:b/>
        </w:rPr>
      </w:pPr>
      <w:r w:rsidRPr="00E96BE0">
        <w:rPr>
          <w:rFonts w:ascii="Palatino Linotype" w:hAnsi="Palatino Linotype"/>
          <w:b/>
        </w:rPr>
        <w:t>00154/TULTITLA/IP/2018</w:t>
      </w:r>
      <w:r w:rsidRPr="00E96BE0">
        <w:rPr>
          <w:rFonts w:ascii="Palatino Linotype" w:hAnsi="Palatino Linotype"/>
          <w:b/>
        </w:rPr>
        <w:tab/>
      </w:r>
    </w:p>
    <w:p w:rsidR="00E7316E" w:rsidRPr="00E96BE0" w:rsidRDefault="00E7316E" w:rsidP="008F26CE">
      <w:pPr>
        <w:pStyle w:val="Prrafodelista"/>
        <w:spacing w:before="240" w:after="240" w:line="360" w:lineRule="auto"/>
        <w:ind w:left="0"/>
        <w:jc w:val="both"/>
        <w:rPr>
          <w:rFonts w:ascii="Palatino Linotype" w:hAnsi="Palatino Linotype"/>
          <w:b/>
        </w:rPr>
      </w:pPr>
      <w:r>
        <w:rPr>
          <w:rFonts w:ascii="Palatino Linotype" w:hAnsi="Palatino Linotype"/>
          <w:b/>
          <w:noProof/>
          <w:lang w:val="es-MX" w:eastAsia="es-MX"/>
        </w:rPr>
        <w:drawing>
          <wp:inline distT="0" distB="0" distL="0" distR="0">
            <wp:extent cx="5791433" cy="175754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0">
                      <a:extLst>
                        <a:ext uri="{28A0092B-C50C-407E-A947-70E740481C1C}">
                          <a14:useLocalDpi xmlns:a14="http://schemas.microsoft.com/office/drawing/2010/main" val="0"/>
                        </a:ext>
                      </a:extLst>
                    </a:blip>
                    <a:stretch>
                      <a:fillRect/>
                    </a:stretch>
                  </pic:blipFill>
                  <pic:spPr>
                    <a:xfrm>
                      <a:off x="0" y="0"/>
                      <a:ext cx="5807449" cy="1762408"/>
                    </a:xfrm>
                    <a:prstGeom prst="rect">
                      <a:avLst/>
                    </a:prstGeom>
                  </pic:spPr>
                </pic:pic>
              </a:graphicData>
            </a:graphic>
          </wp:inline>
        </w:drawing>
      </w:r>
    </w:p>
    <w:p w:rsidR="008F26CE" w:rsidRPr="00E96BE0" w:rsidRDefault="008F26CE" w:rsidP="008F26CE">
      <w:pPr>
        <w:pStyle w:val="Prrafodelista"/>
        <w:spacing w:before="240" w:after="240" w:line="360" w:lineRule="auto"/>
        <w:ind w:left="0"/>
        <w:jc w:val="both"/>
        <w:rPr>
          <w:rFonts w:ascii="Palatino Linotype" w:hAnsi="Palatino Linotype"/>
          <w:b/>
        </w:rPr>
      </w:pPr>
      <w:r w:rsidRPr="00E96BE0">
        <w:rPr>
          <w:rFonts w:ascii="Palatino Linotype" w:hAnsi="Palatino Linotype"/>
          <w:b/>
        </w:rPr>
        <w:t>00155/TULTITLA/IP/2018</w:t>
      </w:r>
      <w:r w:rsidRPr="00E96BE0">
        <w:rPr>
          <w:rFonts w:ascii="Palatino Linotype" w:hAnsi="Palatino Linotype"/>
          <w:b/>
        </w:rPr>
        <w:tab/>
      </w:r>
    </w:p>
    <w:p w:rsidR="008F26CE" w:rsidRPr="00E96BE0" w:rsidRDefault="00E7316E" w:rsidP="00251F60">
      <w:pPr>
        <w:pStyle w:val="Prrafodelista"/>
        <w:spacing w:before="240" w:after="240" w:line="360" w:lineRule="auto"/>
        <w:ind w:left="0"/>
        <w:jc w:val="center"/>
        <w:rPr>
          <w:rFonts w:ascii="Palatino Linotype" w:hAnsi="Palatino Linotype"/>
          <w:b/>
        </w:rPr>
      </w:pPr>
      <w:bookmarkStart w:id="0" w:name="_GoBack"/>
      <w:r>
        <w:rPr>
          <w:rFonts w:ascii="Palatino Linotype" w:hAnsi="Palatino Linotype"/>
          <w:b/>
          <w:noProof/>
          <w:lang w:val="es-MX" w:eastAsia="es-MX"/>
        </w:rPr>
        <w:drawing>
          <wp:inline distT="0" distB="0" distL="0" distR="0">
            <wp:extent cx="5789991" cy="1787236"/>
            <wp:effectExtent l="0" t="0" r="127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1">
                      <a:extLst>
                        <a:ext uri="{28A0092B-C50C-407E-A947-70E740481C1C}">
                          <a14:useLocalDpi xmlns:a14="http://schemas.microsoft.com/office/drawing/2010/main" val="0"/>
                        </a:ext>
                      </a:extLst>
                    </a:blip>
                    <a:stretch>
                      <a:fillRect/>
                    </a:stretch>
                  </pic:blipFill>
                  <pic:spPr>
                    <a:xfrm>
                      <a:off x="0" y="0"/>
                      <a:ext cx="5804686" cy="1791772"/>
                    </a:xfrm>
                    <a:prstGeom prst="rect">
                      <a:avLst/>
                    </a:prstGeom>
                  </pic:spPr>
                </pic:pic>
              </a:graphicData>
            </a:graphic>
          </wp:inline>
        </w:drawing>
      </w:r>
      <w:bookmarkEnd w:id="0"/>
    </w:p>
    <w:p w:rsidR="00532734" w:rsidRPr="00E96BE0" w:rsidRDefault="008475A3" w:rsidP="0057168B">
      <w:pPr>
        <w:spacing w:before="240" w:after="240" w:line="360" w:lineRule="auto"/>
        <w:jc w:val="both"/>
        <w:rPr>
          <w:rFonts w:ascii="Palatino Linotype" w:hAnsi="Palatino Linotype" w:cs="Arial"/>
        </w:rPr>
      </w:pPr>
      <w:r w:rsidRPr="00E96BE0">
        <w:rPr>
          <w:rFonts w:ascii="Palatino Linotype" w:hAnsi="Palatino Linotype" w:cs="Arial"/>
          <w:b/>
          <w:sz w:val="28"/>
          <w:szCs w:val="28"/>
          <w:lang w:val="es-ES_tradnl"/>
        </w:rPr>
        <w:lastRenderedPageBreak/>
        <w:t>I</w:t>
      </w:r>
      <w:r w:rsidR="00B51926" w:rsidRPr="00E96BE0">
        <w:rPr>
          <w:rFonts w:ascii="Palatino Linotype" w:hAnsi="Palatino Linotype" w:cs="Arial"/>
          <w:b/>
          <w:sz w:val="28"/>
          <w:szCs w:val="28"/>
          <w:lang w:val="es-ES_tradnl"/>
        </w:rPr>
        <w:t>V</w:t>
      </w:r>
      <w:r w:rsidR="00532734" w:rsidRPr="00E96BE0">
        <w:rPr>
          <w:rFonts w:ascii="Palatino Linotype" w:hAnsi="Palatino Linotype" w:cs="Arial"/>
          <w:b/>
          <w:sz w:val="28"/>
          <w:szCs w:val="28"/>
          <w:lang w:val="es-ES_tradnl"/>
        </w:rPr>
        <w:t>.</w:t>
      </w:r>
      <w:r w:rsidR="00532734" w:rsidRPr="00E96BE0">
        <w:rPr>
          <w:rFonts w:ascii="Palatino Linotype" w:hAnsi="Palatino Linotype" w:cs="Arial"/>
          <w:b/>
          <w:lang w:val="es-ES_tradnl"/>
        </w:rPr>
        <w:t xml:space="preserve"> </w:t>
      </w:r>
      <w:r w:rsidR="00AD157D" w:rsidRPr="00E96BE0">
        <w:rPr>
          <w:rFonts w:ascii="Palatino Linotype" w:hAnsi="Palatino Linotype" w:cs="Arial"/>
        </w:rPr>
        <w:t xml:space="preserve">Inconforme con </w:t>
      </w:r>
      <w:r w:rsidR="00251F60" w:rsidRPr="00E96BE0">
        <w:rPr>
          <w:rFonts w:ascii="Palatino Linotype" w:hAnsi="Palatino Linotype" w:cs="Arial"/>
        </w:rPr>
        <w:t xml:space="preserve">la falta de </w:t>
      </w:r>
      <w:r w:rsidR="00532734" w:rsidRPr="00E96BE0">
        <w:rPr>
          <w:rFonts w:ascii="Palatino Linotype" w:hAnsi="Palatino Linotype" w:cs="Arial"/>
        </w:rPr>
        <w:t>respuesta</w:t>
      </w:r>
      <w:r w:rsidR="00AD157D" w:rsidRPr="00E96BE0">
        <w:rPr>
          <w:rFonts w:ascii="Palatino Linotype" w:hAnsi="Palatino Linotype" w:cs="Arial"/>
        </w:rPr>
        <w:t>s,</w:t>
      </w:r>
      <w:r w:rsidR="00532734" w:rsidRPr="00E96BE0">
        <w:rPr>
          <w:rFonts w:ascii="Palatino Linotype" w:hAnsi="Palatino Linotype" w:cs="Arial"/>
        </w:rPr>
        <w:t xml:space="preserve"> </w:t>
      </w:r>
      <w:r w:rsidR="00D172BA" w:rsidRPr="00E96BE0">
        <w:rPr>
          <w:rFonts w:ascii="Palatino Linotype" w:hAnsi="Palatino Linotype" w:cs="Arial"/>
        </w:rPr>
        <w:t>e</w:t>
      </w:r>
      <w:r w:rsidR="00726A59" w:rsidRPr="00E96BE0">
        <w:rPr>
          <w:rFonts w:ascii="Palatino Linotype" w:hAnsi="Palatino Linotype" w:cs="Arial"/>
        </w:rPr>
        <w:t xml:space="preserve">l </w:t>
      </w:r>
      <w:r w:rsidR="00251F60" w:rsidRPr="00E96BE0">
        <w:rPr>
          <w:rFonts w:ascii="Palatino Linotype" w:hAnsi="Palatino Linotype" w:cs="Arial"/>
        </w:rPr>
        <w:t>quince de noviembre</w:t>
      </w:r>
      <w:r w:rsidR="00E07617" w:rsidRPr="00E96BE0">
        <w:rPr>
          <w:rFonts w:ascii="Palatino Linotype" w:hAnsi="Palatino Linotype" w:cs="Arial"/>
        </w:rPr>
        <w:t xml:space="preserve"> de dos mil dieciocho</w:t>
      </w:r>
      <w:r w:rsidR="00532734" w:rsidRPr="00E96BE0">
        <w:rPr>
          <w:rFonts w:ascii="Palatino Linotype" w:hAnsi="Palatino Linotype" w:cs="Arial"/>
        </w:rPr>
        <w:t xml:space="preserve">, </w:t>
      </w:r>
      <w:r w:rsidR="00726A59" w:rsidRPr="00E96BE0">
        <w:rPr>
          <w:rFonts w:ascii="Palatino Linotype" w:hAnsi="Palatino Linotype" w:cs="Arial"/>
          <w:b/>
        </w:rPr>
        <w:t xml:space="preserve">EL </w:t>
      </w:r>
      <w:r w:rsidR="0008338D" w:rsidRPr="00E96BE0">
        <w:rPr>
          <w:rFonts w:ascii="Palatino Linotype" w:hAnsi="Palatino Linotype" w:cs="Arial"/>
          <w:b/>
        </w:rPr>
        <w:t>RECURRENTE</w:t>
      </w:r>
      <w:r w:rsidR="00532734" w:rsidRPr="00E96BE0">
        <w:rPr>
          <w:rFonts w:ascii="Palatino Linotype" w:hAnsi="Palatino Linotype" w:cs="Arial"/>
        </w:rPr>
        <w:t xml:space="preserve"> interpuso </w:t>
      </w:r>
      <w:r w:rsidR="00AD157D" w:rsidRPr="00E96BE0">
        <w:rPr>
          <w:rFonts w:ascii="Palatino Linotype" w:hAnsi="Palatino Linotype" w:cs="Arial"/>
        </w:rPr>
        <w:t xml:space="preserve">los </w:t>
      </w:r>
      <w:r w:rsidR="00532734" w:rsidRPr="00E96BE0">
        <w:rPr>
          <w:rFonts w:ascii="Palatino Linotype" w:hAnsi="Palatino Linotype" w:cs="Arial"/>
        </w:rPr>
        <w:t>recurso</w:t>
      </w:r>
      <w:r w:rsidR="00AD157D" w:rsidRPr="00E96BE0">
        <w:rPr>
          <w:rFonts w:ascii="Palatino Linotype" w:hAnsi="Palatino Linotype" w:cs="Arial"/>
        </w:rPr>
        <w:t>s</w:t>
      </w:r>
      <w:r w:rsidR="00532734" w:rsidRPr="00E96BE0">
        <w:rPr>
          <w:rFonts w:ascii="Palatino Linotype" w:hAnsi="Palatino Linotype" w:cs="Arial"/>
        </w:rPr>
        <w:t xml:space="preserve"> de revisión </w:t>
      </w:r>
      <w:r w:rsidR="00261AEA" w:rsidRPr="00E96BE0">
        <w:rPr>
          <w:rFonts w:ascii="Palatino Linotype" w:hAnsi="Palatino Linotype" w:cs="Arial"/>
        </w:rPr>
        <w:t xml:space="preserve">que nos ocupan, los cuales </w:t>
      </w:r>
      <w:r w:rsidR="00532734" w:rsidRPr="00E96BE0">
        <w:rPr>
          <w:rFonts w:ascii="Palatino Linotype" w:hAnsi="Palatino Linotype" w:cs="Arial"/>
        </w:rPr>
        <w:t>fue</w:t>
      </w:r>
      <w:r w:rsidR="00261AEA" w:rsidRPr="00E96BE0">
        <w:rPr>
          <w:rFonts w:ascii="Palatino Linotype" w:hAnsi="Palatino Linotype" w:cs="Arial"/>
        </w:rPr>
        <w:t>ron</w:t>
      </w:r>
      <w:r w:rsidR="00532734" w:rsidRPr="00E96BE0">
        <w:rPr>
          <w:rFonts w:ascii="Palatino Linotype" w:hAnsi="Palatino Linotype" w:cs="Arial"/>
        </w:rPr>
        <w:t xml:space="preserve"> registrado</w:t>
      </w:r>
      <w:r w:rsidR="00261AEA" w:rsidRPr="00E96BE0">
        <w:rPr>
          <w:rFonts w:ascii="Palatino Linotype" w:hAnsi="Palatino Linotype" w:cs="Arial"/>
        </w:rPr>
        <w:t>s</w:t>
      </w:r>
      <w:r w:rsidR="00532734" w:rsidRPr="00E96BE0">
        <w:rPr>
          <w:rFonts w:ascii="Palatino Linotype" w:hAnsi="Palatino Linotype" w:cs="Arial"/>
        </w:rPr>
        <w:t xml:space="preserve"> en</w:t>
      </w:r>
      <w:r w:rsidR="00D16DDE" w:rsidRPr="00E96BE0">
        <w:rPr>
          <w:rFonts w:ascii="Palatino Linotype" w:hAnsi="Palatino Linotype" w:cs="Arial"/>
        </w:rPr>
        <w:t xml:space="preserve"> el</w:t>
      </w:r>
      <w:r w:rsidR="00532734" w:rsidRPr="00E96BE0">
        <w:rPr>
          <w:rFonts w:ascii="Palatino Linotype" w:hAnsi="Palatino Linotype" w:cs="Arial"/>
          <w:b/>
        </w:rPr>
        <w:t xml:space="preserve"> SAIMEX </w:t>
      </w:r>
      <w:r w:rsidR="00532734" w:rsidRPr="00E96BE0">
        <w:rPr>
          <w:rFonts w:ascii="Palatino Linotype" w:hAnsi="Palatino Linotype" w:cs="Arial"/>
        </w:rPr>
        <w:t>y se le</w:t>
      </w:r>
      <w:r w:rsidR="00261AEA" w:rsidRPr="00E96BE0">
        <w:rPr>
          <w:rFonts w:ascii="Palatino Linotype" w:hAnsi="Palatino Linotype" w:cs="Arial"/>
        </w:rPr>
        <w:t>s</w:t>
      </w:r>
      <w:r w:rsidR="00532734" w:rsidRPr="00E96BE0">
        <w:rPr>
          <w:rFonts w:ascii="Palatino Linotype" w:hAnsi="Palatino Linotype" w:cs="Arial"/>
        </w:rPr>
        <w:t xml:space="preserve"> asign</w:t>
      </w:r>
      <w:r w:rsidR="00D1686D" w:rsidRPr="00E96BE0">
        <w:rPr>
          <w:rFonts w:ascii="Palatino Linotype" w:hAnsi="Palatino Linotype" w:cs="Arial"/>
        </w:rPr>
        <w:t>aron</w:t>
      </w:r>
      <w:r w:rsidR="00532734" w:rsidRPr="00E96BE0">
        <w:rPr>
          <w:rFonts w:ascii="Palatino Linotype" w:hAnsi="Palatino Linotype" w:cs="Arial"/>
        </w:rPr>
        <w:t xml:space="preserve"> l</w:t>
      </w:r>
      <w:r w:rsidR="00261AEA" w:rsidRPr="00E96BE0">
        <w:rPr>
          <w:rFonts w:ascii="Palatino Linotype" w:hAnsi="Palatino Linotype" w:cs="Arial"/>
        </w:rPr>
        <w:t>os</w:t>
      </w:r>
      <w:r w:rsidR="00532734" w:rsidRPr="00E96BE0">
        <w:rPr>
          <w:rFonts w:ascii="Palatino Linotype" w:hAnsi="Palatino Linotype" w:cs="Arial"/>
        </w:rPr>
        <w:t xml:space="preserve"> número</w:t>
      </w:r>
      <w:r w:rsidR="00261AEA" w:rsidRPr="00E96BE0">
        <w:rPr>
          <w:rFonts w:ascii="Palatino Linotype" w:hAnsi="Palatino Linotype" w:cs="Arial"/>
        </w:rPr>
        <w:t>s</w:t>
      </w:r>
      <w:r w:rsidR="00532734" w:rsidRPr="00E96BE0">
        <w:rPr>
          <w:rFonts w:ascii="Palatino Linotype" w:hAnsi="Palatino Linotype" w:cs="Arial"/>
        </w:rPr>
        <w:t xml:space="preserve"> de expediente</w:t>
      </w:r>
      <w:r w:rsidR="00261AEA" w:rsidRPr="00E96BE0">
        <w:rPr>
          <w:rFonts w:ascii="Palatino Linotype" w:hAnsi="Palatino Linotype" w:cs="Arial"/>
        </w:rPr>
        <w:t>s</w:t>
      </w:r>
      <w:r w:rsidR="00D910C4" w:rsidRPr="00E96BE0">
        <w:rPr>
          <w:rFonts w:ascii="Palatino Linotype" w:hAnsi="Palatino Linotype" w:cs="Arial"/>
        </w:rPr>
        <w:t xml:space="preserve"> </w:t>
      </w:r>
      <w:r w:rsidR="00D910C4" w:rsidRPr="00E96BE0">
        <w:rPr>
          <w:rFonts w:ascii="Palatino Linotype" w:hAnsi="Palatino Linotype" w:cs="Arial"/>
          <w:b/>
        </w:rPr>
        <w:t>04362/INFOEM/IP/RR/2018</w:t>
      </w:r>
      <w:r w:rsidR="00D910C4" w:rsidRPr="00E96BE0">
        <w:rPr>
          <w:rFonts w:ascii="Palatino Linotype" w:hAnsi="Palatino Linotype" w:cs="Arial"/>
        </w:rPr>
        <w:t xml:space="preserve"> y </w:t>
      </w:r>
      <w:r w:rsidR="00D910C4" w:rsidRPr="00E96BE0">
        <w:rPr>
          <w:rFonts w:ascii="Palatino Linotype" w:hAnsi="Palatino Linotype" w:cs="Arial"/>
          <w:b/>
        </w:rPr>
        <w:t>04363/INFOEM/IP/RR/2018</w:t>
      </w:r>
      <w:r w:rsidR="00532734" w:rsidRPr="00E96BE0">
        <w:rPr>
          <w:rFonts w:ascii="Palatino Linotype" w:hAnsi="Palatino Linotype" w:cs="Arial"/>
        </w:rPr>
        <w:t>,</w:t>
      </w:r>
      <w:r w:rsidR="005D63C0" w:rsidRPr="00E96BE0">
        <w:rPr>
          <w:rFonts w:ascii="Palatino Linotype" w:hAnsi="Palatino Linotype" w:cs="Arial"/>
        </w:rPr>
        <w:t xml:space="preserve"> </w:t>
      </w:r>
      <w:r w:rsidR="00251F60" w:rsidRPr="00E96BE0">
        <w:rPr>
          <w:rFonts w:ascii="Palatino Linotype" w:hAnsi="Palatino Linotype" w:cs="Arial"/>
        </w:rPr>
        <w:t>en los que señaló</w:t>
      </w:r>
      <w:r w:rsidR="0090742B" w:rsidRPr="00E96BE0">
        <w:rPr>
          <w:rFonts w:ascii="Palatino Linotype" w:hAnsi="Palatino Linotype" w:cs="Arial"/>
          <w:b/>
        </w:rPr>
        <w:t xml:space="preserve"> </w:t>
      </w:r>
      <w:r w:rsidR="0090742B" w:rsidRPr="00E96BE0">
        <w:rPr>
          <w:rFonts w:ascii="Palatino Linotype" w:hAnsi="Palatino Linotype" w:cs="Arial"/>
        </w:rPr>
        <w:t>como Acto</w:t>
      </w:r>
      <w:r w:rsidR="00B41C8D" w:rsidRPr="00E96BE0">
        <w:rPr>
          <w:rFonts w:ascii="Palatino Linotype" w:hAnsi="Palatino Linotype" w:cs="Arial"/>
        </w:rPr>
        <w:t>s</w:t>
      </w:r>
      <w:r w:rsidR="0090742B" w:rsidRPr="00E96BE0">
        <w:rPr>
          <w:rFonts w:ascii="Palatino Linotype" w:hAnsi="Palatino Linotype" w:cs="Arial"/>
        </w:rPr>
        <w:t xml:space="preserve"> impugnado</w:t>
      </w:r>
      <w:r w:rsidR="00B41C8D" w:rsidRPr="00E96BE0">
        <w:rPr>
          <w:rFonts w:ascii="Palatino Linotype" w:hAnsi="Palatino Linotype" w:cs="Arial"/>
        </w:rPr>
        <w:t>s</w:t>
      </w:r>
      <w:r w:rsidR="0090742B" w:rsidRPr="00E96BE0">
        <w:rPr>
          <w:rFonts w:ascii="Palatino Linotype" w:hAnsi="Palatino Linotype"/>
        </w:rPr>
        <w:t>:</w:t>
      </w:r>
      <w:r w:rsidR="00261AEA" w:rsidRPr="00E96BE0">
        <w:rPr>
          <w:rFonts w:ascii="Palatino Linotype" w:hAnsi="Palatino Linotype" w:cs="Arial"/>
        </w:rPr>
        <w:t xml:space="preserve"> </w:t>
      </w:r>
      <w:r w:rsidRPr="00E96BE0">
        <w:rPr>
          <w:rFonts w:ascii="Palatino Linotype" w:hAnsi="Palatino Linotype" w:cs="Arial"/>
        </w:rPr>
        <w:t xml:space="preserve"> </w:t>
      </w:r>
    </w:p>
    <w:p w:rsidR="008475A3" w:rsidRPr="00E96BE0" w:rsidRDefault="008475A3" w:rsidP="008475A3">
      <w:pPr>
        <w:widowControl w:val="0"/>
        <w:autoSpaceDE w:val="0"/>
        <w:autoSpaceDN w:val="0"/>
        <w:adjustRightInd w:val="0"/>
        <w:spacing w:before="240" w:after="240"/>
        <w:ind w:right="850"/>
        <w:jc w:val="both"/>
        <w:rPr>
          <w:rFonts w:ascii="Palatino Linotype" w:hAnsi="Palatino Linotype" w:cs="Arial"/>
          <w:b/>
        </w:rPr>
      </w:pPr>
      <w:r w:rsidRPr="00E96BE0">
        <w:rPr>
          <w:rFonts w:ascii="Palatino Linotype" w:hAnsi="Palatino Linotype" w:cs="Arial"/>
          <w:b/>
        </w:rPr>
        <w:t>0</w:t>
      </w:r>
      <w:r w:rsidR="00251F60" w:rsidRPr="00E96BE0">
        <w:rPr>
          <w:rFonts w:ascii="Palatino Linotype" w:hAnsi="Palatino Linotype" w:cs="Arial"/>
          <w:b/>
        </w:rPr>
        <w:t>4362</w:t>
      </w:r>
      <w:r w:rsidRPr="00E96BE0">
        <w:rPr>
          <w:rFonts w:ascii="Palatino Linotype" w:hAnsi="Palatino Linotype" w:cs="Arial"/>
          <w:b/>
        </w:rPr>
        <w:t xml:space="preserve">/INFOEM/IP/RR/2018 </w:t>
      </w:r>
    </w:p>
    <w:p w:rsidR="00573FDA" w:rsidRPr="00E96BE0" w:rsidRDefault="00573FDA" w:rsidP="0057168B">
      <w:pPr>
        <w:widowControl w:val="0"/>
        <w:autoSpaceDE w:val="0"/>
        <w:autoSpaceDN w:val="0"/>
        <w:adjustRightInd w:val="0"/>
        <w:spacing w:before="240" w:after="240"/>
        <w:ind w:left="851" w:right="850"/>
        <w:jc w:val="both"/>
        <w:rPr>
          <w:rFonts w:ascii="Palatino Linotype" w:hAnsi="Palatino Linotype" w:cs="Arial"/>
          <w:b/>
          <w:color w:val="000000"/>
          <w:sz w:val="22"/>
          <w:szCs w:val="22"/>
        </w:rPr>
      </w:pPr>
      <w:r w:rsidRPr="00E96BE0">
        <w:rPr>
          <w:rFonts w:ascii="Palatino Linotype" w:hAnsi="Palatino Linotype" w:cs="Arial"/>
          <w:i/>
          <w:color w:val="000000"/>
          <w:sz w:val="22"/>
          <w:szCs w:val="22"/>
        </w:rPr>
        <w:t>“</w:t>
      </w:r>
      <w:r w:rsidR="00251F60" w:rsidRPr="00E96BE0">
        <w:rPr>
          <w:rFonts w:ascii="Palatino Linotype" w:hAnsi="Palatino Linotype" w:cs="Arial"/>
          <w:i/>
          <w:color w:val="000000"/>
          <w:sz w:val="22"/>
          <w:szCs w:val="22"/>
        </w:rPr>
        <w:t>QUE CON FUNDAMENTO EN LA LEY ORGÁNICA MUNICIPAL DEL ESTADO DE MÉXICO, SOLICITE SE EXHIBA VÍA SAIMEX, EL DOCUMENTO O CERTIFICADO DE COMPETENCIA LABORAL EXPEDIDO POR EL INSTITUTO HACENDARIO DEL ESTADO DE MÉXICO DEL LIC. MARCO ANTONIO GARCÍA ZÚÑIGA, SECRETARIO DEL H. AYUNTAMIENTO DE TULTITLAN; DOCUMENTO NECESARIO E INDISPENSABLE PARA QUE CONFORME A LO ESTIPULADO EN LA LEY EN COMENTO, PUEDA DESEMPEÑARSE COMO TITULAR DE ESA DEPENDENCIA PERTENECIENTE A LA ADMINISTRACIÓN PÚBLICA MUNICIPAL.</w:t>
      </w:r>
      <w:r w:rsidRPr="00E96BE0">
        <w:rPr>
          <w:rFonts w:ascii="Palatino Linotype" w:hAnsi="Palatino Linotype" w:cs="Arial"/>
          <w:i/>
          <w:color w:val="000000"/>
          <w:sz w:val="22"/>
          <w:szCs w:val="22"/>
        </w:rPr>
        <w:t>”</w:t>
      </w:r>
      <w:r w:rsidRPr="00E96BE0">
        <w:rPr>
          <w:rFonts w:ascii="Palatino Linotype" w:hAnsi="Palatino Linotype" w:cs="Arial"/>
          <w:color w:val="000000"/>
          <w:sz w:val="22"/>
          <w:szCs w:val="22"/>
        </w:rPr>
        <w:t xml:space="preserve"> (Sic)</w:t>
      </w:r>
    </w:p>
    <w:p w:rsidR="008475A3" w:rsidRPr="00E96BE0" w:rsidRDefault="008475A3" w:rsidP="008475A3">
      <w:pPr>
        <w:widowControl w:val="0"/>
        <w:autoSpaceDE w:val="0"/>
        <w:autoSpaceDN w:val="0"/>
        <w:adjustRightInd w:val="0"/>
        <w:spacing w:before="240" w:after="240"/>
        <w:ind w:right="850"/>
        <w:jc w:val="both"/>
        <w:rPr>
          <w:rFonts w:ascii="Palatino Linotype" w:hAnsi="Palatino Linotype" w:cs="Arial"/>
          <w:b/>
        </w:rPr>
      </w:pPr>
      <w:r w:rsidRPr="00E96BE0">
        <w:rPr>
          <w:rFonts w:ascii="Palatino Linotype" w:hAnsi="Palatino Linotype" w:cs="Arial"/>
          <w:b/>
        </w:rPr>
        <w:t>0</w:t>
      </w:r>
      <w:r w:rsidR="00416C6D" w:rsidRPr="00E96BE0">
        <w:rPr>
          <w:rFonts w:ascii="Palatino Linotype" w:hAnsi="Palatino Linotype" w:cs="Arial"/>
          <w:b/>
        </w:rPr>
        <w:t>4</w:t>
      </w:r>
      <w:r w:rsidR="00251F60" w:rsidRPr="00E96BE0">
        <w:rPr>
          <w:rFonts w:ascii="Palatino Linotype" w:hAnsi="Palatino Linotype" w:cs="Arial"/>
          <w:b/>
        </w:rPr>
        <w:t>363</w:t>
      </w:r>
      <w:r w:rsidRPr="00E96BE0">
        <w:rPr>
          <w:rFonts w:ascii="Palatino Linotype" w:hAnsi="Palatino Linotype" w:cs="Arial"/>
          <w:b/>
        </w:rPr>
        <w:t xml:space="preserve">/INFOEM/IP/RR/2018 </w:t>
      </w:r>
    </w:p>
    <w:p w:rsidR="00573FDA" w:rsidRPr="00E96BE0" w:rsidRDefault="00573FDA" w:rsidP="000E0A97">
      <w:pPr>
        <w:widowControl w:val="0"/>
        <w:autoSpaceDE w:val="0"/>
        <w:autoSpaceDN w:val="0"/>
        <w:adjustRightInd w:val="0"/>
        <w:spacing w:before="240" w:after="240"/>
        <w:ind w:left="851" w:right="899"/>
        <w:jc w:val="both"/>
        <w:rPr>
          <w:rFonts w:ascii="Palatino Linotype" w:hAnsi="Palatino Linotype" w:cs="Arial"/>
          <w:b/>
          <w:color w:val="000000"/>
          <w:sz w:val="22"/>
          <w:szCs w:val="22"/>
        </w:rPr>
      </w:pPr>
      <w:r w:rsidRPr="00E96BE0">
        <w:rPr>
          <w:rFonts w:ascii="Palatino Linotype" w:hAnsi="Palatino Linotype" w:cs="Arial"/>
          <w:i/>
          <w:color w:val="000000"/>
          <w:sz w:val="22"/>
          <w:szCs w:val="22"/>
        </w:rPr>
        <w:t>“</w:t>
      </w:r>
      <w:r w:rsidR="00251F60" w:rsidRPr="00E96BE0">
        <w:rPr>
          <w:rFonts w:ascii="Palatino Linotype" w:hAnsi="Palatino Linotype" w:cs="Arial"/>
          <w:i/>
          <w:color w:val="000000"/>
          <w:sz w:val="22"/>
          <w:szCs w:val="22"/>
        </w:rPr>
        <w:t>CON FUNDAMENTO EN LA LEY ORGÁNICA MUNICIPAL DEL ESTADO DE MÉXICO, SOLICITE SE EXHIBA VÍA SAIMEX, EL DOCUMENTO O CERTIFICADO DE COMPETENCIA LABORAL EXPEDIDO POR EL INSTITUTO HACENDARIO DEL ESTADO DE MÉXICO DEL LIC. RICARDO SALDAÑA CASTILLO, DIRECTOR GENERAL DE DESARROLLO URBANO DEL MUNICIPIO DE TULTITLÁN; DOCUMENTO NECESARIO E INDISPENSABLE PARA QUE CONFORME A LO ESTIPULADO EN LA LEY EN COMENTO, PUEDA DESEMPEÑARSE COMO TITULAR DE ESA DEPENDENCIA EN LA ADMINISTRACIÓN PÚBLICA MUNICIPAL.</w:t>
      </w:r>
      <w:r w:rsidRPr="00E96BE0">
        <w:rPr>
          <w:rFonts w:ascii="Palatino Linotype" w:hAnsi="Palatino Linotype" w:cs="Arial"/>
          <w:i/>
          <w:color w:val="000000"/>
          <w:sz w:val="22"/>
          <w:szCs w:val="22"/>
        </w:rPr>
        <w:t>”</w:t>
      </w:r>
      <w:r w:rsidRPr="00E96BE0">
        <w:rPr>
          <w:rFonts w:ascii="Palatino Linotype" w:hAnsi="Palatino Linotype" w:cs="Arial"/>
          <w:color w:val="000000"/>
          <w:sz w:val="22"/>
          <w:szCs w:val="22"/>
        </w:rPr>
        <w:t xml:space="preserve"> (Sic)</w:t>
      </w:r>
    </w:p>
    <w:p w:rsidR="00532734" w:rsidRPr="00E96BE0" w:rsidRDefault="00532734" w:rsidP="0057168B">
      <w:pPr>
        <w:widowControl w:val="0"/>
        <w:autoSpaceDE w:val="0"/>
        <w:autoSpaceDN w:val="0"/>
        <w:adjustRightInd w:val="0"/>
        <w:spacing w:before="240" w:after="240" w:line="360" w:lineRule="auto"/>
        <w:jc w:val="both"/>
        <w:rPr>
          <w:rFonts w:ascii="Palatino Linotype" w:hAnsi="Palatino Linotype" w:cs="Arial"/>
        </w:rPr>
      </w:pPr>
      <w:r w:rsidRPr="00E96BE0">
        <w:rPr>
          <w:rFonts w:ascii="Palatino Linotype" w:hAnsi="Palatino Linotype" w:cs="Arial"/>
        </w:rPr>
        <w:t xml:space="preserve">Asimismo, </w:t>
      </w:r>
      <w:r w:rsidR="00342A4C" w:rsidRPr="00E96BE0">
        <w:rPr>
          <w:rFonts w:ascii="Palatino Linotype" w:hAnsi="Palatino Linotype" w:cs="Arial"/>
          <w:b/>
        </w:rPr>
        <w:t>EL</w:t>
      </w:r>
      <w:r w:rsidR="0008338D" w:rsidRPr="00E96BE0">
        <w:rPr>
          <w:rFonts w:ascii="Palatino Linotype" w:hAnsi="Palatino Linotype" w:cs="Arial"/>
          <w:b/>
        </w:rPr>
        <w:t xml:space="preserve"> RECURRENTE</w:t>
      </w:r>
      <w:r w:rsidRPr="00E96BE0">
        <w:rPr>
          <w:rFonts w:ascii="Palatino Linotype" w:hAnsi="Palatino Linotype" w:cs="Arial"/>
        </w:rPr>
        <w:t xml:space="preserve"> expresó como razones o motivos de inconformidad</w:t>
      </w:r>
      <w:r w:rsidR="00342A4C" w:rsidRPr="00E96BE0">
        <w:rPr>
          <w:rFonts w:ascii="Palatino Linotype" w:hAnsi="Palatino Linotype" w:cs="Arial"/>
        </w:rPr>
        <w:t xml:space="preserve"> </w:t>
      </w:r>
      <w:r w:rsidRPr="00E96BE0">
        <w:rPr>
          <w:rFonts w:ascii="Palatino Linotype" w:hAnsi="Palatino Linotype" w:cs="Arial"/>
        </w:rPr>
        <w:t xml:space="preserve">lo siguiente: </w:t>
      </w:r>
    </w:p>
    <w:p w:rsidR="00416C6D" w:rsidRPr="00E96BE0" w:rsidRDefault="00416C6D" w:rsidP="00416C6D">
      <w:pPr>
        <w:widowControl w:val="0"/>
        <w:autoSpaceDE w:val="0"/>
        <w:autoSpaceDN w:val="0"/>
        <w:adjustRightInd w:val="0"/>
        <w:spacing w:before="240" w:after="240"/>
        <w:ind w:right="850"/>
        <w:jc w:val="both"/>
        <w:rPr>
          <w:rFonts w:ascii="Palatino Linotype" w:hAnsi="Palatino Linotype" w:cs="Arial"/>
          <w:b/>
        </w:rPr>
      </w:pPr>
      <w:r w:rsidRPr="00E96BE0">
        <w:rPr>
          <w:rFonts w:ascii="Palatino Linotype" w:hAnsi="Palatino Linotype" w:cs="Arial"/>
          <w:b/>
        </w:rPr>
        <w:t>0</w:t>
      </w:r>
      <w:r w:rsidR="00251F60" w:rsidRPr="00E96BE0">
        <w:rPr>
          <w:rFonts w:ascii="Palatino Linotype" w:hAnsi="Palatino Linotype" w:cs="Arial"/>
          <w:b/>
        </w:rPr>
        <w:t>4362</w:t>
      </w:r>
      <w:r w:rsidRPr="00E96BE0">
        <w:rPr>
          <w:rFonts w:ascii="Palatino Linotype" w:hAnsi="Palatino Linotype" w:cs="Arial"/>
          <w:b/>
        </w:rPr>
        <w:t xml:space="preserve">/INFOEM/IP/RR/2018 </w:t>
      </w:r>
    </w:p>
    <w:p w:rsidR="00416C6D" w:rsidRPr="00E96BE0" w:rsidRDefault="00416C6D" w:rsidP="00416C6D">
      <w:pPr>
        <w:widowControl w:val="0"/>
        <w:autoSpaceDE w:val="0"/>
        <w:autoSpaceDN w:val="0"/>
        <w:adjustRightInd w:val="0"/>
        <w:spacing w:before="240" w:after="240"/>
        <w:ind w:left="851" w:right="850"/>
        <w:jc w:val="both"/>
        <w:rPr>
          <w:rFonts w:ascii="Palatino Linotype" w:hAnsi="Palatino Linotype" w:cs="Arial"/>
          <w:b/>
          <w:color w:val="000000"/>
          <w:sz w:val="22"/>
          <w:szCs w:val="22"/>
        </w:rPr>
      </w:pPr>
      <w:r w:rsidRPr="00E96BE0">
        <w:rPr>
          <w:rFonts w:ascii="Palatino Linotype" w:hAnsi="Palatino Linotype" w:cs="Arial"/>
          <w:i/>
          <w:color w:val="000000"/>
          <w:sz w:val="22"/>
          <w:szCs w:val="22"/>
        </w:rPr>
        <w:lastRenderedPageBreak/>
        <w:t>“</w:t>
      </w:r>
      <w:r w:rsidR="00251F60" w:rsidRPr="00E96BE0">
        <w:rPr>
          <w:rFonts w:ascii="Palatino Linotype" w:hAnsi="Palatino Linotype" w:cs="Arial"/>
          <w:i/>
          <w:color w:val="000000"/>
          <w:sz w:val="22"/>
          <w:szCs w:val="22"/>
        </w:rPr>
        <w:t>EXISTE UNA CLARA VIOLACIÓN A LA LEY DE TRANSPARENCIA Y ACCESO A LA INFORMACIÓN PUBLICA DEL ESTADO DE MÉXICO Y MUNICIPIOS, POR PARTE DE LAS AUTORIDADES DEL AYUNTAMIENTO DE TULTITLAN, YA QUE DICHA AUTORIDAD NO EMITE RESPUESTA ALGUNA A MI SOLICITUD DE INFORMACIÓN PÚBLICA Y DE FORMA DOLOSA EXCEDE EL PLAZO DE RESPUESTA SIN QUE HASTA LA FECHA SE LE HAYA DADO CONTESTACIÓN AL DERECHO QUE TENGO DE ACCEDER A LA INFORMACIÓN PÚBLICA</w:t>
      </w:r>
      <w:r w:rsidRPr="00E96BE0">
        <w:rPr>
          <w:rFonts w:ascii="Palatino Linotype" w:hAnsi="Palatino Linotype" w:cs="Arial"/>
          <w:i/>
          <w:color w:val="000000"/>
          <w:sz w:val="22"/>
          <w:szCs w:val="22"/>
        </w:rPr>
        <w:t>”</w:t>
      </w:r>
      <w:r w:rsidRPr="00E96BE0">
        <w:rPr>
          <w:rFonts w:ascii="Palatino Linotype" w:hAnsi="Palatino Linotype" w:cs="Arial"/>
          <w:color w:val="000000"/>
          <w:sz w:val="22"/>
          <w:szCs w:val="22"/>
        </w:rPr>
        <w:t xml:space="preserve"> (Sic)</w:t>
      </w:r>
    </w:p>
    <w:p w:rsidR="00416C6D" w:rsidRPr="00E96BE0" w:rsidRDefault="00416C6D" w:rsidP="00416C6D">
      <w:pPr>
        <w:widowControl w:val="0"/>
        <w:autoSpaceDE w:val="0"/>
        <w:autoSpaceDN w:val="0"/>
        <w:adjustRightInd w:val="0"/>
        <w:spacing w:before="240" w:after="240"/>
        <w:ind w:right="850"/>
        <w:jc w:val="both"/>
        <w:rPr>
          <w:rFonts w:ascii="Palatino Linotype" w:hAnsi="Palatino Linotype" w:cs="Arial"/>
          <w:b/>
        </w:rPr>
      </w:pPr>
      <w:r w:rsidRPr="00E96BE0">
        <w:rPr>
          <w:rFonts w:ascii="Palatino Linotype" w:hAnsi="Palatino Linotype" w:cs="Arial"/>
          <w:b/>
        </w:rPr>
        <w:t>0</w:t>
      </w:r>
      <w:r w:rsidR="00251F60" w:rsidRPr="00E96BE0">
        <w:rPr>
          <w:rFonts w:ascii="Palatino Linotype" w:hAnsi="Palatino Linotype" w:cs="Arial"/>
          <w:b/>
        </w:rPr>
        <w:t>4363</w:t>
      </w:r>
      <w:r w:rsidRPr="00E96BE0">
        <w:rPr>
          <w:rFonts w:ascii="Palatino Linotype" w:hAnsi="Palatino Linotype" w:cs="Arial"/>
          <w:b/>
        </w:rPr>
        <w:t xml:space="preserve">/INFOEM/IP/RR/2018 </w:t>
      </w:r>
    </w:p>
    <w:p w:rsidR="00416C6D" w:rsidRPr="00E96BE0" w:rsidRDefault="00416C6D" w:rsidP="00416C6D">
      <w:pPr>
        <w:widowControl w:val="0"/>
        <w:autoSpaceDE w:val="0"/>
        <w:autoSpaceDN w:val="0"/>
        <w:adjustRightInd w:val="0"/>
        <w:spacing w:before="240" w:after="240"/>
        <w:ind w:left="851" w:right="899"/>
        <w:jc w:val="both"/>
        <w:rPr>
          <w:rFonts w:ascii="Palatino Linotype" w:hAnsi="Palatino Linotype" w:cs="Arial"/>
          <w:color w:val="000000"/>
          <w:sz w:val="22"/>
          <w:szCs w:val="22"/>
        </w:rPr>
      </w:pPr>
      <w:r w:rsidRPr="00E96BE0">
        <w:rPr>
          <w:rFonts w:ascii="Palatino Linotype" w:hAnsi="Palatino Linotype" w:cs="Arial"/>
          <w:i/>
          <w:color w:val="000000"/>
          <w:sz w:val="22"/>
          <w:szCs w:val="22"/>
        </w:rPr>
        <w:t>“</w:t>
      </w:r>
      <w:r w:rsidR="00251F60" w:rsidRPr="00E96BE0">
        <w:rPr>
          <w:rFonts w:ascii="Palatino Linotype" w:hAnsi="Palatino Linotype" w:cs="Arial"/>
          <w:i/>
          <w:color w:val="000000"/>
          <w:sz w:val="22"/>
          <w:szCs w:val="22"/>
        </w:rPr>
        <w:t>EXISTE UNA CLARA VIOLACIÓN A LA LEY DE TRANSPARENCIA Y ACCESO A LA INFORMACIÓN PUBLICA DEL ESTADO DE MÉXICO Y MUNICIPIOS, POR PARTE DE LAS AUTORIDADES DEL AYUNTAMIENTO DE TULTITLAN, YA QUE DICHA AUTORIDAD NO EMITE RESPUESTA ALGUNA A MI SOLICITUD DE INFORMACIÓN PÚBLICA Y DE FORMA DOLOSA EXCEDE EL PLAZO DE RESPUESTA SIN QUE HASTA LA FECHA SE LE HAYA DADO CONTESTACIÓN AL DERECHO QUE TENGO DE ACCEDER A LA INFORMACIÓN PÚBLICA</w:t>
      </w:r>
      <w:r w:rsidRPr="00E96BE0">
        <w:rPr>
          <w:rFonts w:ascii="Palatino Linotype" w:hAnsi="Palatino Linotype" w:cs="Arial"/>
          <w:i/>
          <w:color w:val="000000"/>
          <w:sz w:val="22"/>
          <w:szCs w:val="22"/>
        </w:rPr>
        <w:t>”</w:t>
      </w:r>
      <w:r w:rsidRPr="00E96BE0">
        <w:rPr>
          <w:rFonts w:ascii="Palatino Linotype" w:hAnsi="Palatino Linotype" w:cs="Arial"/>
          <w:color w:val="000000"/>
          <w:sz w:val="22"/>
          <w:szCs w:val="22"/>
        </w:rPr>
        <w:t xml:space="preserve"> (Sic)</w:t>
      </w:r>
    </w:p>
    <w:p w:rsidR="00B07F87" w:rsidRPr="00E96BE0" w:rsidRDefault="00B07F87" w:rsidP="0057168B">
      <w:pPr>
        <w:pStyle w:val="Prrafodelista"/>
        <w:spacing w:before="120" w:after="120" w:line="360" w:lineRule="auto"/>
        <w:ind w:left="0"/>
        <w:jc w:val="both"/>
        <w:rPr>
          <w:rFonts w:ascii="Palatino Linotype" w:hAnsi="Palatino Linotype" w:cs="Arial"/>
          <w:lang w:val="es-ES_tradnl"/>
        </w:rPr>
      </w:pPr>
      <w:r w:rsidRPr="00E96BE0">
        <w:rPr>
          <w:rFonts w:ascii="Palatino Linotype" w:hAnsi="Palatino Linotype" w:cs="Arial"/>
          <w:b/>
          <w:sz w:val="28"/>
          <w:szCs w:val="28"/>
        </w:rPr>
        <w:t xml:space="preserve">V. </w:t>
      </w:r>
      <w:r w:rsidRPr="00E96BE0">
        <w:rPr>
          <w:rFonts w:ascii="Palatino Linotype" w:hAnsi="Palatino Linotype" w:cs="Arial"/>
        </w:rPr>
        <w:t xml:space="preserve">El </w:t>
      </w:r>
      <w:r w:rsidR="00251F60" w:rsidRPr="00E96BE0">
        <w:rPr>
          <w:rFonts w:ascii="Palatino Linotype" w:hAnsi="Palatino Linotype" w:cs="Arial"/>
        </w:rPr>
        <w:t>quince de noviembre de dos mil dieciocho</w:t>
      </w:r>
      <w:r w:rsidRPr="00E96BE0">
        <w:rPr>
          <w:rFonts w:ascii="Palatino Linotype" w:hAnsi="Palatino Linotype" w:cs="Arial"/>
        </w:rPr>
        <w:t xml:space="preserve">, los </w:t>
      </w:r>
      <w:r w:rsidRPr="00E96BE0">
        <w:rPr>
          <w:rFonts w:ascii="Palatino Linotype" w:hAnsi="Palatino Linotype" w:cs="Arial"/>
          <w:lang w:val="es-ES_tradnl"/>
        </w:rPr>
        <w:t>recursos de que</w:t>
      </w:r>
      <w:r w:rsidRPr="00E96BE0">
        <w:rPr>
          <w:rFonts w:ascii="Palatino Linotype" w:hAnsi="Palatino Linotype" w:cs="Arial"/>
        </w:rPr>
        <w:t xml:space="preserve"> se trata</w:t>
      </w:r>
      <w:r w:rsidRPr="00E96BE0">
        <w:rPr>
          <w:rFonts w:ascii="Palatino Linotype" w:hAnsi="Palatino Linotype" w:cs="Arial"/>
          <w:lang w:val="es-ES_tradnl"/>
        </w:rPr>
        <w:t xml:space="preserve"> se enviaron </w:t>
      </w:r>
      <w:r w:rsidRPr="00E96BE0">
        <w:rPr>
          <w:rFonts w:ascii="Palatino Linotype" w:hAnsi="Palatino Linotype"/>
        </w:rPr>
        <w:t>electrónicamente</w:t>
      </w:r>
      <w:r w:rsidRPr="00E96BE0">
        <w:rPr>
          <w:rFonts w:ascii="Palatino Linotype" w:hAnsi="Palatino Linotype" w:cs="Arial"/>
          <w:lang w:val="es-ES_tradnl"/>
        </w:rPr>
        <w:t xml:space="preserve"> al Instituto </w:t>
      </w:r>
      <w:r w:rsidRPr="00E96BE0">
        <w:rPr>
          <w:rFonts w:ascii="Palatino Linotype" w:hAnsi="Palatino Linotype" w:cs="Arial"/>
        </w:rPr>
        <w:t>de</w:t>
      </w:r>
      <w:r w:rsidRPr="00E96BE0">
        <w:rPr>
          <w:rFonts w:ascii="Palatino Linotype" w:hAnsi="Palatino Linotype" w:cs="Arial"/>
          <w:lang w:val="es-ES_tradnl"/>
        </w:rPr>
        <w:t xml:space="preserve"> </w:t>
      </w:r>
      <w:r w:rsidRPr="00E96BE0">
        <w:rPr>
          <w:rFonts w:ascii="Palatino Linotype" w:eastAsia="Arial Unicode MS" w:hAnsi="Palatino Linotype" w:cs="Arial"/>
        </w:rPr>
        <w:t>Transparencia</w:t>
      </w:r>
      <w:r w:rsidRPr="00E96BE0">
        <w:rPr>
          <w:rFonts w:ascii="Palatino Linotype" w:hAnsi="Palatino Linotype" w:cs="Arial"/>
          <w:lang w:val="es-ES_tradnl"/>
        </w:rPr>
        <w:t>, Acceso a la Información Pública y Protección de Datos Personales del Estado de México y Municipios y con fundamento en el artículo 185</w:t>
      </w:r>
      <w:r w:rsidR="00961C06" w:rsidRPr="00E96BE0">
        <w:rPr>
          <w:rFonts w:ascii="Palatino Linotype" w:hAnsi="Palatino Linotype" w:cs="Arial"/>
          <w:lang w:val="es-ES_tradnl"/>
        </w:rPr>
        <w:t>,</w:t>
      </w:r>
      <w:r w:rsidRPr="00E96BE0">
        <w:rPr>
          <w:rFonts w:ascii="Palatino Linotype" w:hAnsi="Palatino Linotype" w:cs="Arial"/>
          <w:lang w:val="es-ES_tradnl"/>
        </w:rPr>
        <w:t xml:space="preserve"> fracción I de la </w:t>
      </w:r>
      <w:r w:rsidRPr="00E96BE0">
        <w:rPr>
          <w:rFonts w:ascii="Palatino Linotype" w:hAnsi="Palatino Linotype"/>
        </w:rPr>
        <w:t>Ley de Transparencia y Acceso a la Información Pública del Estado de México y Municipios</w:t>
      </w:r>
      <w:r w:rsidRPr="00E96BE0">
        <w:rPr>
          <w:rFonts w:ascii="Palatino Linotype" w:hAnsi="Palatino Linotype" w:cs="Arial"/>
          <w:lang w:val="es-ES_tradnl"/>
        </w:rPr>
        <w:t xml:space="preserve">, </w:t>
      </w:r>
      <w:r w:rsidR="00265B32" w:rsidRPr="00E96BE0">
        <w:rPr>
          <w:rFonts w:ascii="Palatino Linotype" w:hAnsi="Palatino Linotype" w:cs="Arial"/>
          <w:lang w:val="es-ES_tradnl"/>
        </w:rPr>
        <w:t>el recurso</w:t>
      </w:r>
      <w:r w:rsidRPr="00E96BE0">
        <w:rPr>
          <w:rFonts w:ascii="Palatino Linotype" w:hAnsi="Palatino Linotype" w:cs="Arial"/>
          <w:lang w:val="es-ES_tradnl"/>
        </w:rPr>
        <w:t xml:space="preserve"> de revisión número</w:t>
      </w:r>
      <w:r w:rsidR="003C7041" w:rsidRPr="00E96BE0">
        <w:rPr>
          <w:rFonts w:ascii="Palatino Linotype" w:hAnsi="Palatino Linotype" w:cs="Arial"/>
          <w:lang w:val="es-ES_tradnl"/>
        </w:rPr>
        <w:t xml:space="preserve"> </w:t>
      </w:r>
      <w:r w:rsidR="000E0A97" w:rsidRPr="00E96BE0">
        <w:rPr>
          <w:rFonts w:ascii="Palatino Linotype" w:hAnsi="Palatino Linotype"/>
          <w:b/>
        </w:rPr>
        <w:t>0</w:t>
      </w:r>
      <w:r w:rsidR="00251F60" w:rsidRPr="00E96BE0">
        <w:rPr>
          <w:rFonts w:ascii="Palatino Linotype" w:hAnsi="Palatino Linotype"/>
          <w:b/>
        </w:rPr>
        <w:t>4362</w:t>
      </w:r>
      <w:r w:rsidR="000E0A97" w:rsidRPr="00E96BE0">
        <w:rPr>
          <w:rFonts w:ascii="Palatino Linotype" w:hAnsi="Palatino Linotype"/>
          <w:b/>
        </w:rPr>
        <w:t>/INFOEM/IP/RR/2018</w:t>
      </w:r>
      <w:r w:rsidR="00342A4C" w:rsidRPr="00E96BE0">
        <w:rPr>
          <w:rFonts w:ascii="Palatino Linotype" w:hAnsi="Palatino Linotype"/>
          <w:b/>
          <w:sz w:val="22"/>
          <w:szCs w:val="22"/>
        </w:rPr>
        <w:t xml:space="preserve"> </w:t>
      </w:r>
      <w:r w:rsidRPr="00E96BE0">
        <w:rPr>
          <w:rFonts w:ascii="Palatino Linotype" w:hAnsi="Palatino Linotype" w:cs="Arial"/>
          <w:lang w:val="es-ES_tradnl"/>
        </w:rPr>
        <w:t xml:space="preserve">fue turnado a la Comisionada </w:t>
      </w:r>
      <w:r w:rsidRPr="00E96BE0">
        <w:rPr>
          <w:rFonts w:ascii="Palatino Linotype" w:hAnsi="Palatino Linotype" w:cs="Arial"/>
          <w:b/>
          <w:lang w:val="es-ES_tradnl"/>
        </w:rPr>
        <w:t>Eva Abaid Yapur</w:t>
      </w:r>
      <w:r w:rsidRPr="00E96BE0">
        <w:rPr>
          <w:rFonts w:ascii="Palatino Linotype" w:hAnsi="Palatino Linotype" w:cs="Arial"/>
          <w:lang w:val="es-ES_tradnl"/>
        </w:rPr>
        <w:t>,</w:t>
      </w:r>
      <w:r w:rsidR="00A54BFF" w:rsidRPr="00E96BE0">
        <w:rPr>
          <w:rFonts w:ascii="Palatino Linotype" w:hAnsi="Palatino Linotype" w:cs="Arial"/>
          <w:lang w:val="es-ES_tradnl"/>
        </w:rPr>
        <w:t xml:space="preserve"> </w:t>
      </w:r>
      <w:r w:rsidRPr="00E96BE0">
        <w:rPr>
          <w:rFonts w:ascii="Palatino Linotype" w:hAnsi="Palatino Linotype" w:cs="Arial"/>
          <w:lang w:val="es-ES_tradnl"/>
        </w:rPr>
        <w:t xml:space="preserve">mientras que </w:t>
      </w:r>
      <w:r w:rsidR="00265B32" w:rsidRPr="00E96BE0">
        <w:rPr>
          <w:rFonts w:ascii="Palatino Linotype" w:hAnsi="Palatino Linotype" w:cs="Arial"/>
          <w:lang w:val="es-ES_tradnl"/>
        </w:rPr>
        <w:t>el recurso</w:t>
      </w:r>
      <w:r w:rsidR="00A54BFF" w:rsidRPr="00E96BE0">
        <w:rPr>
          <w:rFonts w:ascii="Palatino Linotype" w:hAnsi="Palatino Linotype" w:cs="Arial"/>
          <w:lang w:val="es-ES_tradnl"/>
        </w:rPr>
        <w:t xml:space="preserve"> de revisión número </w:t>
      </w:r>
      <w:r w:rsidR="000E0A97" w:rsidRPr="00E96BE0">
        <w:rPr>
          <w:rFonts w:ascii="Palatino Linotype" w:hAnsi="Palatino Linotype" w:cs="Arial"/>
          <w:b/>
          <w:lang w:val="es-ES_tradnl"/>
        </w:rPr>
        <w:t>0</w:t>
      </w:r>
      <w:r w:rsidR="00251F60" w:rsidRPr="00E96BE0">
        <w:rPr>
          <w:rFonts w:ascii="Palatino Linotype" w:hAnsi="Palatino Linotype" w:cs="Arial"/>
          <w:b/>
          <w:lang w:val="es-ES_tradnl"/>
        </w:rPr>
        <w:t>4363</w:t>
      </w:r>
      <w:r w:rsidR="000E0A97" w:rsidRPr="00E96BE0">
        <w:rPr>
          <w:rFonts w:ascii="Palatino Linotype" w:hAnsi="Palatino Linotype" w:cs="Arial"/>
          <w:b/>
          <w:lang w:val="es-ES_tradnl"/>
        </w:rPr>
        <w:t>/INFOEM/IP/RR/2018</w:t>
      </w:r>
      <w:r w:rsidR="000E0A97" w:rsidRPr="00E96BE0">
        <w:rPr>
          <w:rFonts w:ascii="Palatino Linotype" w:hAnsi="Palatino Linotype" w:cs="Arial"/>
          <w:lang w:val="es-ES_tradnl"/>
        </w:rPr>
        <w:t xml:space="preserve"> se le asignó a</w:t>
      </w:r>
      <w:r w:rsidR="00AF5C70" w:rsidRPr="00E96BE0">
        <w:rPr>
          <w:rFonts w:ascii="Palatino Linotype" w:hAnsi="Palatino Linotype" w:cs="Arial"/>
          <w:lang w:val="es-ES_tradnl"/>
        </w:rPr>
        <w:t>l</w:t>
      </w:r>
      <w:r w:rsidR="000E0A97" w:rsidRPr="00E96BE0">
        <w:rPr>
          <w:rFonts w:ascii="Palatino Linotype" w:hAnsi="Palatino Linotype" w:cs="Arial"/>
          <w:lang w:val="es-ES_tradnl"/>
        </w:rPr>
        <w:t xml:space="preserve"> </w:t>
      </w:r>
      <w:r w:rsidR="00F859AE" w:rsidRPr="00E96BE0">
        <w:rPr>
          <w:rFonts w:ascii="Palatino Linotype" w:hAnsi="Palatino Linotype" w:cs="Arial"/>
          <w:lang w:val="es-ES_tradnl"/>
        </w:rPr>
        <w:t>Comisionad</w:t>
      </w:r>
      <w:r w:rsidR="00AF5C70" w:rsidRPr="00E96BE0">
        <w:rPr>
          <w:rFonts w:ascii="Palatino Linotype" w:hAnsi="Palatino Linotype" w:cs="Arial"/>
          <w:lang w:val="es-ES_tradnl"/>
        </w:rPr>
        <w:t>o</w:t>
      </w:r>
      <w:r w:rsidR="00F859AE" w:rsidRPr="00E96BE0">
        <w:rPr>
          <w:rFonts w:ascii="Palatino Linotype" w:hAnsi="Palatino Linotype" w:cs="Arial"/>
          <w:lang w:val="es-ES_tradnl"/>
        </w:rPr>
        <w:t xml:space="preserve"> </w:t>
      </w:r>
      <w:r w:rsidR="00251F60" w:rsidRPr="00E96BE0">
        <w:rPr>
          <w:rFonts w:ascii="Palatino Linotype" w:hAnsi="Palatino Linotype" w:cs="Arial"/>
          <w:b/>
          <w:lang w:val="es-ES_tradnl"/>
        </w:rPr>
        <w:t>José Guadalupe Luna Hernández</w:t>
      </w:r>
      <w:r w:rsidR="00265B32" w:rsidRPr="00E96BE0">
        <w:rPr>
          <w:rFonts w:ascii="Palatino Linotype" w:hAnsi="Palatino Linotype" w:cs="Arial"/>
          <w:lang w:val="es-ES_tradnl"/>
        </w:rPr>
        <w:t>,</w:t>
      </w:r>
      <w:r w:rsidR="003D39E9" w:rsidRPr="00E96BE0">
        <w:rPr>
          <w:rFonts w:ascii="Palatino Linotype" w:hAnsi="Palatino Linotype" w:cs="Arial"/>
          <w:lang w:val="es-ES_tradnl"/>
        </w:rPr>
        <w:t xml:space="preserve"> </w:t>
      </w:r>
      <w:r w:rsidRPr="00E96BE0">
        <w:rPr>
          <w:rFonts w:ascii="Palatino Linotype" w:hAnsi="Palatino Linotype" w:cs="Arial"/>
          <w:lang w:val="es-ES_tradnl"/>
        </w:rPr>
        <w:t>a efecto de</w:t>
      </w:r>
      <w:r w:rsidR="003C7041" w:rsidRPr="00E96BE0">
        <w:rPr>
          <w:rFonts w:ascii="Palatino Linotype" w:hAnsi="Palatino Linotype" w:cs="Arial"/>
          <w:lang w:val="es-ES_tradnl"/>
        </w:rPr>
        <w:t xml:space="preserve"> que</w:t>
      </w:r>
      <w:r w:rsidRPr="00E96BE0">
        <w:rPr>
          <w:rFonts w:ascii="Palatino Linotype" w:hAnsi="Palatino Linotype" w:cs="Arial"/>
          <w:lang w:val="es-ES_tradnl"/>
        </w:rPr>
        <w:t xml:space="preserve"> decretar</w:t>
      </w:r>
      <w:r w:rsidR="003C7041" w:rsidRPr="00E96BE0">
        <w:rPr>
          <w:rFonts w:ascii="Palatino Linotype" w:hAnsi="Palatino Linotype" w:cs="Arial"/>
          <w:lang w:val="es-ES_tradnl"/>
        </w:rPr>
        <w:t>an</w:t>
      </w:r>
      <w:r w:rsidRPr="00E96BE0">
        <w:rPr>
          <w:rFonts w:ascii="Palatino Linotype" w:hAnsi="Palatino Linotype" w:cs="Arial"/>
          <w:lang w:val="es-ES_tradnl"/>
        </w:rPr>
        <w:t xml:space="preserve"> su admisión o desechamiento.</w:t>
      </w:r>
    </w:p>
    <w:p w:rsidR="00696A22" w:rsidRPr="00E96BE0" w:rsidRDefault="00696A22" w:rsidP="0057168B">
      <w:pPr>
        <w:pStyle w:val="Prrafodelista"/>
        <w:spacing w:before="120" w:after="120" w:line="360" w:lineRule="auto"/>
        <w:ind w:left="0"/>
        <w:jc w:val="both"/>
        <w:rPr>
          <w:rFonts w:ascii="Palatino Linotype" w:hAnsi="Palatino Linotype" w:cs="Arial"/>
        </w:rPr>
      </w:pPr>
      <w:r w:rsidRPr="00E96BE0">
        <w:rPr>
          <w:rFonts w:ascii="Palatino Linotype" w:hAnsi="Palatino Linotype" w:cs="Arial"/>
          <w:b/>
          <w:sz w:val="28"/>
          <w:szCs w:val="28"/>
        </w:rPr>
        <w:t>V</w:t>
      </w:r>
      <w:r w:rsidR="005018C3" w:rsidRPr="00E96BE0">
        <w:rPr>
          <w:rFonts w:ascii="Palatino Linotype" w:hAnsi="Palatino Linotype" w:cs="Arial"/>
          <w:b/>
          <w:sz w:val="28"/>
          <w:szCs w:val="28"/>
        </w:rPr>
        <w:t>I</w:t>
      </w:r>
      <w:r w:rsidRPr="00E96BE0">
        <w:rPr>
          <w:rFonts w:ascii="Palatino Linotype" w:hAnsi="Palatino Linotype" w:cs="Arial"/>
          <w:b/>
          <w:sz w:val="28"/>
          <w:szCs w:val="28"/>
        </w:rPr>
        <w:t xml:space="preserve">. </w:t>
      </w:r>
      <w:r w:rsidRPr="00E96BE0">
        <w:rPr>
          <w:rFonts w:ascii="Palatino Linotype" w:hAnsi="Palatino Linotype" w:cs="Arial"/>
        </w:rPr>
        <w:t xml:space="preserve">El </w:t>
      </w:r>
      <w:r w:rsidR="00AF5C70" w:rsidRPr="00E96BE0">
        <w:rPr>
          <w:rFonts w:ascii="Palatino Linotype" w:hAnsi="Palatino Linotype" w:cs="Arial"/>
        </w:rPr>
        <w:t xml:space="preserve">veintidós </w:t>
      </w:r>
      <w:r w:rsidR="00251F60" w:rsidRPr="00E96BE0">
        <w:rPr>
          <w:rFonts w:ascii="Palatino Linotype" w:hAnsi="Palatino Linotype" w:cs="Arial"/>
        </w:rPr>
        <w:t>de noviembre</w:t>
      </w:r>
      <w:r w:rsidR="00AF5C70" w:rsidRPr="00E96BE0">
        <w:rPr>
          <w:rFonts w:ascii="Palatino Linotype" w:hAnsi="Palatino Linotype" w:cs="Arial"/>
        </w:rPr>
        <w:t xml:space="preserve"> </w:t>
      </w:r>
      <w:r w:rsidRPr="00E96BE0">
        <w:rPr>
          <w:rFonts w:ascii="Palatino Linotype" w:hAnsi="Palatino Linotype" w:cs="Arial"/>
        </w:rPr>
        <w:t xml:space="preserve">de dos mil dieciocho, atento a lo dispuesto en el </w:t>
      </w:r>
      <w:r w:rsidRPr="00E96BE0">
        <w:rPr>
          <w:rFonts w:ascii="Palatino Linotype" w:hAnsi="Palatino Linotype" w:cs="Arial"/>
          <w:lang w:val="es-ES_tradnl"/>
        </w:rPr>
        <w:t>artículo</w:t>
      </w:r>
      <w:r w:rsidRPr="00E96BE0">
        <w:rPr>
          <w:rFonts w:ascii="Palatino Linotype" w:hAnsi="Palatino Linotype" w:cs="Arial"/>
        </w:rPr>
        <w:t xml:space="preserve"> 185</w:t>
      </w:r>
      <w:r w:rsidR="009573D4" w:rsidRPr="00E96BE0">
        <w:rPr>
          <w:rFonts w:ascii="Palatino Linotype" w:hAnsi="Palatino Linotype" w:cs="Arial"/>
        </w:rPr>
        <w:t>,</w:t>
      </w:r>
      <w:r w:rsidRPr="00E96BE0">
        <w:rPr>
          <w:rFonts w:ascii="Palatino Linotype" w:hAnsi="Palatino Linotype" w:cs="Arial"/>
        </w:rPr>
        <w:t xml:space="preserve"> fracciones I, II y IV </w:t>
      </w:r>
      <w:r w:rsidRPr="00E96BE0">
        <w:rPr>
          <w:rFonts w:ascii="Palatino Linotype" w:hAnsi="Palatino Linotype" w:cs="Arial"/>
          <w:lang w:val="es-ES_tradnl"/>
        </w:rPr>
        <w:t xml:space="preserve">de la </w:t>
      </w:r>
      <w:r w:rsidRPr="00E96BE0">
        <w:rPr>
          <w:rFonts w:ascii="Palatino Linotype" w:hAnsi="Palatino Linotype"/>
        </w:rPr>
        <w:t xml:space="preserve">Ley de </w:t>
      </w:r>
      <w:r w:rsidRPr="00E96BE0">
        <w:rPr>
          <w:rFonts w:ascii="Palatino Linotype" w:hAnsi="Palatino Linotype" w:cs="Arial"/>
        </w:rPr>
        <w:t>Transparencia</w:t>
      </w:r>
      <w:r w:rsidRPr="00E96BE0">
        <w:rPr>
          <w:rFonts w:ascii="Palatino Linotype" w:hAnsi="Palatino Linotype"/>
        </w:rPr>
        <w:t xml:space="preserve"> y Acceso a la Información Pública </w:t>
      </w:r>
      <w:r w:rsidRPr="00E96BE0">
        <w:rPr>
          <w:rFonts w:ascii="Palatino Linotype" w:hAnsi="Palatino Linotype"/>
        </w:rPr>
        <w:lastRenderedPageBreak/>
        <w:t>del Estado de México y Municipios, se a</w:t>
      </w:r>
      <w:r w:rsidRPr="00E96BE0">
        <w:rPr>
          <w:rFonts w:ascii="Palatino Linotype" w:hAnsi="Palatino Linotype" w:cs="Arial"/>
        </w:rPr>
        <w:t xml:space="preserve">cordó la admisión a trámite de los referidos recursos de revisión, así como la integración de los expedientes respectivos, mismos que se pusieron a disposición de las partes, para que en un plazo máximo de siete días hábiles, </w:t>
      </w:r>
      <w:r w:rsidRPr="00E96BE0">
        <w:rPr>
          <w:rFonts w:ascii="Palatino Linotype" w:hAnsi="Palatino Linotype" w:cs="Arial"/>
          <w:b/>
        </w:rPr>
        <w:t>EL RECURRENTE</w:t>
      </w:r>
      <w:r w:rsidRPr="00E96BE0">
        <w:rPr>
          <w:rFonts w:ascii="Palatino Linotype" w:hAnsi="Palatino Linotype" w:cs="Arial"/>
        </w:rPr>
        <w:t xml:space="preserve"> realizara manifestaciones y ofreciera las pruebas, así como los alegatos que a su derecho conviniera, y </w:t>
      </w:r>
      <w:r w:rsidRPr="00E96BE0">
        <w:rPr>
          <w:rFonts w:ascii="Palatino Linotype" w:hAnsi="Palatino Linotype" w:cs="Arial"/>
          <w:b/>
        </w:rPr>
        <w:t>EL SUJETO OBLIGADO</w:t>
      </w:r>
      <w:r w:rsidRPr="00E96BE0">
        <w:rPr>
          <w:rFonts w:ascii="Palatino Linotype" w:hAnsi="Palatino Linotype" w:cs="Arial"/>
        </w:rPr>
        <w:t xml:space="preserve"> exhibiera los Informes Justificados correspondientes.</w:t>
      </w:r>
    </w:p>
    <w:p w:rsidR="00B07F87" w:rsidRPr="00E96BE0" w:rsidRDefault="00C431C3" w:rsidP="0057168B">
      <w:pPr>
        <w:pStyle w:val="Prrafodelista"/>
        <w:spacing w:before="120" w:after="120" w:line="360" w:lineRule="auto"/>
        <w:ind w:left="0"/>
        <w:jc w:val="both"/>
        <w:rPr>
          <w:rFonts w:ascii="Palatino Linotype" w:hAnsi="Palatino Linotype"/>
        </w:rPr>
      </w:pPr>
      <w:r w:rsidRPr="00E96BE0">
        <w:rPr>
          <w:rFonts w:ascii="Palatino Linotype" w:hAnsi="Palatino Linotype" w:cs="Arial"/>
          <w:b/>
          <w:sz w:val="28"/>
          <w:szCs w:val="28"/>
          <w:lang w:val="es-ES_tradnl"/>
        </w:rPr>
        <w:t>V</w:t>
      </w:r>
      <w:r w:rsidR="005018C3" w:rsidRPr="00E96BE0">
        <w:rPr>
          <w:rFonts w:ascii="Palatino Linotype" w:hAnsi="Palatino Linotype" w:cs="Arial"/>
          <w:b/>
          <w:sz w:val="28"/>
          <w:szCs w:val="28"/>
          <w:lang w:val="es-ES_tradnl"/>
        </w:rPr>
        <w:t>I</w:t>
      </w:r>
      <w:r w:rsidR="00696A22" w:rsidRPr="00E96BE0">
        <w:rPr>
          <w:rFonts w:ascii="Palatino Linotype" w:hAnsi="Palatino Linotype" w:cs="Arial"/>
          <w:b/>
          <w:sz w:val="28"/>
          <w:szCs w:val="28"/>
          <w:lang w:val="es-ES_tradnl"/>
        </w:rPr>
        <w:t>I</w:t>
      </w:r>
      <w:r w:rsidRPr="00E96BE0">
        <w:rPr>
          <w:rFonts w:ascii="Palatino Linotype" w:hAnsi="Palatino Linotype" w:cs="Arial"/>
          <w:b/>
          <w:sz w:val="28"/>
          <w:szCs w:val="28"/>
          <w:lang w:val="es-ES_tradnl"/>
        </w:rPr>
        <w:t xml:space="preserve">. </w:t>
      </w:r>
      <w:r w:rsidR="00B07F87" w:rsidRPr="00E96BE0">
        <w:rPr>
          <w:rFonts w:ascii="Palatino Linotype" w:hAnsi="Palatino Linotype" w:cs="Arial"/>
          <w:lang w:val="es-ES_tradnl"/>
        </w:rPr>
        <w:t xml:space="preserve">Por </w:t>
      </w:r>
      <w:r w:rsidR="00B07F87" w:rsidRPr="00E96BE0">
        <w:rPr>
          <w:rFonts w:ascii="Palatino Linotype" w:hAnsi="Palatino Linotype" w:cs="Arial"/>
        </w:rPr>
        <w:t>economía</w:t>
      </w:r>
      <w:r w:rsidR="00B07F87" w:rsidRPr="00E96BE0">
        <w:rPr>
          <w:rFonts w:ascii="Palatino Linotype" w:hAnsi="Palatino Linotype" w:cs="Arial"/>
          <w:lang w:val="es-ES_tradnl"/>
        </w:rPr>
        <w:t xml:space="preserve"> procesal y </w:t>
      </w:r>
      <w:r w:rsidR="00B07F87" w:rsidRPr="00E96BE0">
        <w:rPr>
          <w:rFonts w:ascii="Palatino Linotype" w:hAnsi="Palatino Linotype" w:cs="Arial"/>
        </w:rPr>
        <w:t xml:space="preserve">con la finalidad de evitar resoluciones contradictorias, en </w:t>
      </w:r>
      <w:r w:rsidR="00B07F87" w:rsidRPr="00E96BE0">
        <w:rPr>
          <w:rFonts w:ascii="Palatino Linotype" w:hAnsi="Palatino Linotype"/>
        </w:rPr>
        <w:t xml:space="preserve">la </w:t>
      </w:r>
      <w:r w:rsidR="00AF5C70" w:rsidRPr="00E96BE0">
        <w:rPr>
          <w:rFonts w:ascii="Palatino Linotype" w:hAnsi="Palatino Linotype"/>
        </w:rPr>
        <w:t>Cuadra</w:t>
      </w:r>
      <w:r w:rsidR="00265B32" w:rsidRPr="00E96BE0">
        <w:rPr>
          <w:rFonts w:ascii="Palatino Linotype" w:hAnsi="Palatino Linotype"/>
        </w:rPr>
        <w:t>gésima</w:t>
      </w:r>
      <w:r w:rsidR="00251F60" w:rsidRPr="00E96BE0">
        <w:rPr>
          <w:rFonts w:ascii="Palatino Linotype" w:hAnsi="Palatino Linotype"/>
        </w:rPr>
        <w:t xml:space="preserve"> Tercera</w:t>
      </w:r>
      <w:r w:rsidR="000E4114" w:rsidRPr="00E96BE0">
        <w:rPr>
          <w:rFonts w:ascii="Palatino Linotype" w:hAnsi="Palatino Linotype"/>
        </w:rPr>
        <w:t xml:space="preserve"> </w:t>
      </w:r>
      <w:r w:rsidR="00B07F87" w:rsidRPr="00E96BE0">
        <w:rPr>
          <w:rFonts w:ascii="Palatino Linotype" w:hAnsi="Palatino Linotype" w:cs="Arial"/>
          <w:lang w:val="es-ES_tradnl"/>
        </w:rPr>
        <w:t xml:space="preserve">Sesión Ordinaria </w:t>
      </w:r>
      <w:r w:rsidR="00696A22" w:rsidRPr="00E96BE0">
        <w:rPr>
          <w:rFonts w:ascii="Palatino Linotype" w:hAnsi="Palatino Linotype" w:cs="Arial"/>
          <w:lang w:val="es-ES_tradnl"/>
        </w:rPr>
        <w:t xml:space="preserve">celebrada el </w:t>
      </w:r>
      <w:r w:rsidR="00251F60" w:rsidRPr="00E96BE0">
        <w:rPr>
          <w:rFonts w:ascii="Palatino Linotype" w:hAnsi="Palatino Linotype" w:cs="Arial"/>
          <w:lang w:val="es-ES_tradnl"/>
        </w:rPr>
        <w:t>veintidós de noviembre</w:t>
      </w:r>
      <w:r w:rsidR="00265B32" w:rsidRPr="00E96BE0">
        <w:rPr>
          <w:rFonts w:ascii="Palatino Linotype" w:hAnsi="Palatino Linotype" w:cs="Arial"/>
          <w:lang w:val="es-ES_tradnl"/>
        </w:rPr>
        <w:t xml:space="preserve"> de dos mil dieciocho</w:t>
      </w:r>
      <w:r w:rsidR="00B07F87" w:rsidRPr="00E96BE0">
        <w:rPr>
          <w:rFonts w:ascii="Palatino Linotype" w:hAnsi="Palatino Linotype"/>
        </w:rPr>
        <w:t xml:space="preserve">, el Pleno de este Instituto </w:t>
      </w:r>
      <w:r w:rsidR="00B07F87" w:rsidRPr="00E96BE0">
        <w:rPr>
          <w:rFonts w:ascii="Palatino Linotype" w:hAnsi="Palatino Linotype" w:cs="Arial"/>
        </w:rPr>
        <w:t xml:space="preserve">determinó </w:t>
      </w:r>
      <w:r w:rsidR="00B07F87" w:rsidRPr="00E96BE0">
        <w:rPr>
          <w:rFonts w:ascii="Palatino Linotype" w:hAnsi="Palatino Linotype"/>
        </w:rPr>
        <w:t xml:space="preserve">acumular </w:t>
      </w:r>
      <w:r w:rsidR="00AF5C70" w:rsidRPr="00E96BE0">
        <w:rPr>
          <w:rFonts w:ascii="Palatino Linotype" w:hAnsi="Palatino Linotype"/>
        </w:rPr>
        <w:t>el</w:t>
      </w:r>
      <w:r w:rsidR="00B07F87" w:rsidRPr="00E96BE0">
        <w:rPr>
          <w:rFonts w:ascii="Palatino Linotype" w:hAnsi="Palatino Linotype"/>
        </w:rPr>
        <w:t xml:space="preserve"> recurso de </w:t>
      </w:r>
      <w:r w:rsidR="00B07F87" w:rsidRPr="00E96BE0">
        <w:rPr>
          <w:rFonts w:ascii="Palatino Linotype" w:hAnsi="Palatino Linotype" w:cs="Arial"/>
        </w:rPr>
        <w:t>revisión</w:t>
      </w:r>
      <w:r w:rsidR="00B07F87" w:rsidRPr="00E96BE0">
        <w:rPr>
          <w:rFonts w:ascii="Palatino Linotype" w:hAnsi="Palatino Linotype"/>
        </w:rPr>
        <w:t xml:space="preserve"> </w:t>
      </w:r>
      <w:r w:rsidR="00AF5C70" w:rsidRPr="00E96BE0">
        <w:rPr>
          <w:rFonts w:ascii="Palatino Linotype" w:hAnsi="Palatino Linotype"/>
        </w:rPr>
        <w:t>número</w:t>
      </w:r>
      <w:r w:rsidR="001E5EB9" w:rsidRPr="00E96BE0">
        <w:rPr>
          <w:rFonts w:ascii="Palatino Linotype" w:hAnsi="Palatino Linotype" w:cs="Arial"/>
          <w:b/>
          <w:lang w:val="es-ES_tradnl"/>
        </w:rPr>
        <w:t xml:space="preserve"> </w:t>
      </w:r>
      <w:r w:rsidR="00AF5C70" w:rsidRPr="00E96BE0">
        <w:rPr>
          <w:rFonts w:ascii="Palatino Linotype" w:hAnsi="Palatino Linotype"/>
          <w:b/>
        </w:rPr>
        <w:t>0</w:t>
      </w:r>
      <w:r w:rsidR="00251F60" w:rsidRPr="00E96BE0">
        <w:rPr>
          <w:rFonts w:ascii="Palatino Linotype" w:hAnsi="Palatino Linotype"/>
          <w:b/>
        </w:rPr>
        <w:t>4363</w:t>
      </w:r>
      <w:r w:rsidR="000E4114" w:rsidRPr="00E96BE0">
        <w:rPr>
          <w:rFonts w:ascii="Palatino Linotype" w:hAnsi="Palatino Linotype"/>
          <w:b/>
        </w:rPr>
        <w:t>/INFOEM/IP/RR/2018</w:t>
      </w:r>
      <w:r w:rsidR="00200B2A" w:rsidRPr="00E96BE0">
        <w:rPr>
          <w:rFonts w:ascii="Palatino Linotype" w:hAnsi="Palatino Linotype" w:cs="Arial"/>
          <w:lang w:val="es-ES_tradnl"/>
        </w:rPr>
        <w:t xml:space="preserve"> </w:t>
      </w:r>
      <w:r w:rsidR="00E05F4D" w:rsidRPr="00E96BE0">
        <w:rPr>
          <w:rFonts w:ascii="Palatino Linotype" w:hAnsi="Palatino Linotype"/>
        </w:rPr>
        <w:t xml:space="preserve">al </w:t>
      </w:r>
      <w:r w:rsidR="007C49ED" w:rsidRPr="00E96BE0">
        <w:rPr>
          <w:rFonts w:ascii="Palatino Linotype" w:hAnsi="Palatino Linotype"/>
          <w:b/>
        </w:rPr>
        <w:t>0</w:t>
      </w:r>
      <w:r w:rsidR="00251F60" w:rsidRPr="00E96BE0">
        <w:rPr>
          <w:rFonts w:ascii="Palatino Linotype" w:hAnsi="Palatino Linotype"/>
          <w:b/>
        </w:rPr>
        <w:t>4362</w:t>
      </w:r>
      <w:r w:rsidR="007C49ED" w:rsidRPr="00E96BE0">
        <w:rPr>
          <w:rFonts w:ascii="Palatino Linotype" w:hAnsi="Palatino Linotype"/>
          <w:b/>
        </w:rPr>
        <w:t>/INFOEM/IP/RR/2018</w:t>
      </w:r>
      <w:r w:rsidR="007C49ED" w:rsidRPr="00E96BE0">
        <w:rPr>
          <w:rFonts w:ascii="Palatino Linotype" w:hAnsi="Palatino Linotype"/>
        </w:rPr>
        <w:t>,</w:t>
      </w:r>
      <w:r w:rsidR="00FD772A" w:rsidRPr="00E96BE0">
        <w:rPr>
          <w:rFonts w:ascii="Palatino Linotype" w:hAnsi="Palatino Linotype"/>
          <w:b/>
          <w:sz w:val="22"/>
          <w:szCs w:val="22"/>
        </w:rPr>
        <w:t xml:space="preserve"> </w:t>
      </w:r>
      <w:r w:rsidR="00B07F87" w:rsidRPr="00E96BE0">
        <w:rPr>
          <w:rFonts w:ascii="Palatino Linotype" w:hAnsi="Palatino Linotype"/>
        </w:rPr>
        <w:t xml:space="preserve">acordando su resolución por parte de la </w:t>
      </w:r>
      <w:r w:rsidR="00B07F87" w:rsidRPr="00E96BE0">
        <w:rPr>
          <w:rFonts w:ascii="Palatino Linotype" w:hAnsi="Palatino Linotype" w:cs="Arial"/>
          <w:lang w:val="es-ES_tradnl"/>
        </w:rPr>
        <w:t xml:space="preserve">Comisionada </w:t>
      </w:r>
      <w:r w:rsidR="00B07F87" w:rsidRPr="00E96BE0">
        <w:rPr>
          <w:rFonts w:ascii="Palatino Linotype" w:hAnsi="Palatino Linotype" w:cs="Arial"/>
          <w:b/>
          <w:lang w:val="es-ES_tradnl"/>
        </w:rPr>
        <w:t>Eva Abaid Yapur</w:t>
      </w:r>
      <w:r w:rsidR="00B07F87" w:rsidRPr="00E96BE0">
        <w:rPr>
          <w:rFonts w:ascii="Palatino Linotype" w:hAnsi="Palatino Linotype" w:cs="Arial"/>
        </w:rPr>
        <w:t>.</w:t>
      </w:r>
    </w:p>
    <w:p w:rsidR="00DF7ED6" w:rsidRPr="00E96BE0" w:rsidRDefault="00F859AE" w:rsidP="00DF7ED6">
      <w:pPr>
        <w:pStyle w:val="Prrafodelista"/>
        <w:spacing w:before="240" w:after="240" w:line="360" w:lineRule="auto"/>
        <w:ind w:left="0"/>
        <w:jc w:val="both"/>
        <w:rPr>
          <w:rFonts w:ascii="Palatino Linotype" w:hAnsi="Palatino Linotype" w:cs="Arial"/>
        </w:rPr>
      </w:pPr>
      <w:r w:rsidRPr="00E96BE0">
        <w:rPr>
          <w:rFonts w:ascii="Palatino Linotype" w:hAnsi="Palatino Linotype" w:cs="Arial"/>
          <w:b/>
          <w:sz w:val="28"/>
          <w:szCs w:val="28"/>
        </w:rPr>
        <w:t>VI</w:t>
      </w:r>
      <w:r w:rsidR="005018C3" w:rsidRPr="00E96BE0">
        <w:rPr>
          <w:rFonts w:ascii="Palatino Linotype" w:hAnsi="Palatino Linotype" w:cs="Arial"/>
          <w:b/>
          <w:sz w:val="28"/>
          <w:szCs w:val="28"/>
        </w:rPr>
        <w:t>I</w:t>
      </w:r>
      <w:r w:rsidRPr="00E96BE0">
        <w:rPr>
          <w:rFonts w:ascii="Palatino Linotype" w:hAnsi="Palatino Linotype" w:cs="Arial"/>
          <w:b/>
          <w:sz w:val="28"/>
          <w:szCs w:val="28"/>
        </w:rPr>
        <w:t>I</w:t>
      </w:r>
      <w:r w:rsidR="00266460" w:rsidRPr="00E96BE0">
        <w:rPr>
          <w:rFonts w:ascii="Palatino Linotype" w:hAnsi="Palatino Linotype" w:cs="Arial"/>
          <w:b/>
          <w:sz w:val="28"/>
          <w:szCs w:val="28"/>
        </w:rPr>
        <w:t xml:space="preserve">. </w:t>
      </w:r>
      <w:r w:rsidR="00DF7ED6" w:rsidRPr="00E96BE0">
        <w:rPr>
          <w:rFonts w:ascii="Palatino Linotype" w:hAnsi="Palatino Linotype" w:cs="Arial"/>
        </w:rPr>
        <w:t xml:space="preserve">De las constancias que obran en el </w:t>
      </w:r>
      <w:r w:rsidR="00DF7ED6" w:rsidRPr="00E96BE0">
        <w:rPr>
          <w:rFonts w:ascii="Palatino Linotype" w:hAnsi="Palatino Linotype" w:cs="Arial"/>
          <w:b/>
        </w:rPr>
        <w:t>SAIMEX</w:t>
      </w:r>
      <w:r w:rsidR="00DF7ED6" w:rsidRPr="00E96BE0">
        <w:rPr>
          <w:rFonts w:ascii="Palatino Linotype" w:hAnsi="Palatino Linotype" w:cs="Arial"/>
        </w:rPr>
        <w:t>, se advierte que</w:t>
      </w:r>
      <w:r w:rsidR="00DF7ED6" w:rsidRPr="00E96BE0">
        <w:rPr>
          <w:rFonts w:ascii="Palatino Linotype" w:hAnsi="Palatino Linotype" w:cs="Arial"/>
          <w:b/>
        </w:rPr>
        <w:t xml:space="preserve"> EL RECURRENTE </w:t>
      </w:r>
      <w:r w:rsidR="00DF7ED6" w:rsidRPr="00E96BE0">
        <w:rPr>
          <w:rFonts w:ascii="Palatino Linotype" w:hAnsi="Palatino Linotype" w:cs="Arial"/>
        </w:rPr>
        <w:t xml:space="preserve">fue omiso en presentar manifestaciones y alegatos, ni ofreció los medios de prueba que a su derecho conviniera, así como que </w:t>
      </w:r>
      <w:r w:rsidR="00DF7ED6" w:rsidRPr="00E96BE0">
        <w:rPr>
          <w:rFonts w:ascii="Palatino Linotype" w:hAnsi="Palatino Linotype" w:cs="Arial"/>
          <w:b/>
          <w:lang w:val="es-ES_tradnl"/>
        </w:rPr>
        <w:t>EL SUJETO OBLIGADO</w:t>
      </w:r>
      <w:r w:rsidR="00DF7ED6" w:rsidRPr="00E96BE0">
        <w:rPr>
          <w:rFonts w:ascii="Palatino Linotype" w:hAnsi="Palatino Linotype" w:cs="Arial"/>
          <w:lang w:val="es-ES_tradnl"/>
        </w:rPr>
        <w:t xml:space="preserve"> el tres de diciembre de dos mil dieciocho, rindió sus Informes Justificados, </w:t>
      </w:r>
      <w:r w:rsidR="00DF7ED6" w:rsidRPr="00E96BE0">
        <w:rPr>
          <w:rFonts w:ascii="Palatino Linotype" w:hAnsi="Palatino Linotype" w:cs="Arial"/>
        </w:rPr>
        <w:t>como se advierte enseguida:</w:t>
      </w:r>
    </w:p>
    <w:p w:rsidR="00323F3F" w:rsidRPr="00E96BE0" w:rsidRDefault="00323F3F" w:rsidP="00323F3F">
      <w:pPr>
        <w:widowControl w:val="0"/>
        <w:autoSpaceDE w:val="0"/>
        <w:autoSpaceDN w:val="0"/>
        <w:adjustRightInd w:val="0"/>
        <w:spacing w:before="240" w:after="240"/>
        <w:ind w:right="850"/>
        <w:jc w:val="both"/>
        <w:rPr>
          <w:rFonts w:ascii="Palatino Linotype" w:hAnsi="Palatino Linotype" w:cs="Arial"/>
          <w:b/>
        </w:rPr>
      </w:pPr>
      <w:r w:rsidRPr="00E96BE0">
        <w:rPr>
          <w:rFonts w:ascii="Palatino Linotype" w:hAnsi="Palatino Linotype" w:cs="Arial"/>
          <w:b/>
        </w:rPr>
        <w:t xml:space="preserve">04362/INFOEM/IP/RR/2018 </w:t>
      </w:r>
    </w:p>
    <w:p w:rsidR="00323F3F" w:rsidRPr="00E96BE0" w:rsidRDefault="00323F3F" w:rsidP="00323F3F">
      <w:pPr>
        <w:widowControl w:val="0"/>
        <w:autoSpaceDE w:val="0"/>
        <w:autoSpaceDN w:val="0"/>
        <w:adjustRightInd w:val="0"/>
        <w:spacing w:before="240" w:after="240"/>
        <w:ind w:right="850"/>
        <w:jc w:val="right"/>
        <w:rPr>
          <w:rFonts w:ascii="Palatino Linotype" w:hAnsi="Palatino Linotype" w:cs="Arial"/>
        </w:rPr>
      </w:pPr>
      <w:r w:rsidRPr="00E96BE0">
        <w:rPr>
          <w:noProof/>
          <w:lang w:val="es-MX" w:eastAsia="es-MX"/>
        </w:rPr>
        <w:drawing>
          <wp:inline distT="0" distB="0" distL="0" distR="0" wp14:anchorId="243675A5" wp14:editId="77B6A1E4">
            <wp:extent cx="4805520" cy="201880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610" t="10388" r="13570" b="5227"/>
                    <a:stretch/>
                  </pic:blipFill>
                  <pic:spPr bwMode="auto">
                    <a:xfrm>
                      <a:off x="0" y="0"/>
                      <a:ext cx="4846658" cy="2036087"/>
                    </a:xfrm>
                    <a:prstGeom prst="rect">
                      <a:avLst/>
                    </a:prstGeom>
                    <a:ln>
                      <a:noFill/>
                    </a:ln>
                    <a:extLst>
                      <a:ext uri="{53640926-AAD7-44D8-BBD7-CCE9431645EC}">
                        <a14:shadowObscured xmlns:a14="http://schemas.microsoft.com/office/drawing/2010/main"/>
                      </a:ext>
                    </a:extLst>
                  </pic:spPr>
                </pic:pic>
              </a:graphicData>
            </a:graphic>
          </wp:inline>
        </w:drawing>
      </w:r>
    </w:p>
    <w:p w:rsidR="00323F3F" w:rsidRPr="00E96BE0" w:rsidRDefault="00323F3F" w:rsidP="00323F3F">
      <w:pPr>
        <w:widowControl w:val="0"/>
        <w:autoSpaceDE w:val="0"/>
        <w:autoSpaceDN w:val="0"/>
        <w:adjustRightInd w:val="0"/>
        <w:spacing w:before="240" w:after="240"/>
        <w:ind w:right="850"/>
        <w:jc w:val="both"/>
        <w:rPr>
          <w:rFonts w:ascii="Palatino Linotype" w:hAnsi="Palatino Linotype" w:cs="Arial"/>
          <w:b/>
        </w:rPr>
      </w:pPr>
      <w:r w:rsidRPr="00E96BE0">
        <w:rPr>
          <w:rFonts w:ascii="Palatino Linotype" w:hAnsi="Palatino Linotype" w:cs="Arial"/>
          <w:b/>
        </w:rPr>
        <w:lastRenderedPageBreak/>
        <w:t xml:space="preserve">04363/INFOEM/IP/RR/2018 </w:t>
      </w:r>
    </w:p>
    <w:p w:rsidR="00DF7ED6" w:rsidRPr="00E96BE0" w:rsidRDefault="00323F3F" w:rsidP="00323F3F">
      <w:pPr>
        <w:pStyle w:val="Prrafodelista"/>
        <w:spacing w:before="240" w:after="240" w:line="360" w:lineRule="auto"/>
        <w:ind w:left="0"/>
        <w:jc w:val="center"/>
        <w:rPr>
          <w:rFonts w:ascii="Palatino Linotype" w:hAnsi="Palatino Linotype" w:cs="Arial"/>
        </w:rPr>
      </w:pPr>
      <w:r w:rsidRPr="00E96BE0">
        <w:rPr>
          <w:noProof/>
          <w:lang w:val="es-MX" w:eastAsia="es-MX"/>
        </w:rPr>
        <w:drawing>
          <wp:inline distT="0" distB="0" distL="0" distR="0" wp14:anchorId="24DE2255" wp14:editId="50282DBA">
            <wp:extent cx="4943475" cy="255913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405" t="16402" r="13570" b="13976"/>
                    <a:stretch/>
                  </pic:blipFill>
                  <pic:spPr bwMode="auto">
                    <a:xfrm>
                      <a:off x="0" y="0"/>
                      <a:ext cx="4966619" cy="2571114"/>
                    </a:xfrm>
                    <a:prstGeom prst="rect">
                      <a:avLst/>
                    </a:prstGeom>
                    <a:ln>
                      <a:noFill/>
                    </a:ln>
                    <a:extLst>
                      <a:ext uri="{53640926-AAD7-44D8-BBD7-CCE9431645EC}">
                        <a14:shadowObscured xmlns:a14="http://schemas.microsoft.com/office/drawing/2010/main"/>
                      </a:ext>
                    </a:extLst>
                  </pic:spPr>
                </pic:pic>
              </a:graphicData>
            </a:graphic>
          </wp:inline>
        </w:drawing>
      </w:r>
    </w:p>
    <w:p w:rsidR="00DF7ED6" w:rsidRPr="00E96BE0" w:rsidRDefault="00DF7ED6" w:rsidP="00DF7ED6">
      <w:pPr>
        <w:pStyle w:val="Prrafodelista"/>
        <w:spacing w:before="240" w:after="240" w:line="360" w:lineRule="auto"/>
        <w:ind w:left="0"/>
        <w:jc w:val="both"/>
        <w:rPr>
          <w:rFonts w:ascii="Palatino Linotype" w:eastAsia="Arial Unicode MS" w:hAnsi="Palatino Linotype" w:cs="Arial"/>
        </w:rPr>
      </w:pPr>
      <w:r w:rsidRPr="00E96BE0">
        <w:rPr>
          <w:rFonts w:ascii="Palatino Linotype" w:hAnsi="Palatino Linotype" w:cs="Arial"/>
        </w:rPr>
        <w:t xml:space="preserve">Cabe señalar, que en razón de que el </w:t>
      </w:r>
      <w:r w:rsidRPr="00E96BE0">
        <w:rPr>
          <w:rFonts w:ascii="Palatino Linotype" w:eastAsia="Arial Unicode MS" w:hAnsi="Palatino Linotype" w:cs="Arial"/>
        </w:rPr>
        <w:t xml:space="preserve">Informe Justificado presentado por </w:t>
      </w:r>
      <w:r w:rsidRPr="00E96BE0">
        <w:rPr>
          <w:rFonts w:ascii="Palatino Linotype" w:eastAsia="Arial Unicode MS" w:hAnsi="Palatino Linotype" w:cs="Arial"/>
          <w:b/>
        </w:rPr>
        <w:t>EL</w:t>
      </w:r>
      <w:r w:rsidRPr="00E96BE0">
        <w:rPr>
          <w:rFonts w:ascii="Palatino Linotype" w:eastAsia="Arial Unicode MS" w:hAnsi="Palatino Linotype" w:cs="Arial"/>
        </w:rPr>
        <w:t xml:space="preserve"> </w:t>
      </w:r>
      <w:r w:rsidRPr="00E96BE0">
        <w:rPr>
          <w:rFonts w:ascii="Palatino Linotype" w:eastAsia="Arial Unicode MS" w:hAnsi="Palatino Linotype" w:cs="Arial"/>
          <w:b/>
        </w:rPr>
        <w:t>SUJETO OBLIGADO</w:t>
      </w:r>
      <w:r w:rsidRPr="00E96BE0">
        <w:rPr>
          <w:rFonts w:ascii="Palatino Linotype" w:eastAsia="Arial Unicode MS" w:hAnsi="Palatino Linotype" w:cs="Arial"/>
        </w:rPr>
        <w:t xml:space="preserve"> se encontró en el supuesto establecido en la fracción III del artículo 185 de la Ley de Transparencia y Acceso a la Información Pública del Estado de México y Municipios, el </w:t>
      </w:r>
      <w:r w:rsidR="00323F3F" w:rsidRPr="00E96BE0">
        <w:rPr>
          <w:rFonts w:ascii="Palatino Linotype" w:eastAsia="Arial Unicode MS" w:hAnsi="Palatino Linotype" w:cs="Arial"/>
        </w:rPr>
        <w:t>diez de diciembre</w:t>
      </w:r>
      <w:r w:rsidRPr="00E96BE0">
        <w:rPr>
          <w:rFonts w:ascii="Palatino Linotype" w:eastAsia="Arial Unicode MS" w:hAnsi="Palatino Linotype" w:cs="Arial"/>
        </w:rPr>
        <w:t xml:space="preserve"> de dos mil dieciocho, la Comisionada Ponente, </w:t>
      </w:r>
      <w:r w:rsidR="00323F3F" w:rsidRPr="00E96BE0">
        <w:rPr>
          <w:rFonts w:ascii="Palatino Linotype" w:eastAsia="Arial Unicode MS" w:hAnsi="Palatino Linotype" w:cs="Arial"/>
        </w:rPr>
        <w:t xml:space="preserve">acordó poner a </w:t>
      </w:r>
      <w:r w:rsidRPr="00E96BE0">
        <w:rPr>
          <w:rFonts w:ascii="Palatino Linotype" w:eastAsia="Arial Unicode MS" w:hAnsi="Palatino Linotype" w:cs="Arial"/>
        </w:rPr>
        <w:t>disposición de</w:t>
      </w:r>
      <w:r w:rsidR="00323F3F" w:rsidRPr="00E96BE0">
        <w:rPr>
          <w:rFonts w:ascii="Palatino Linotype" w:eastAsia="Arial Unicode MS" w:hAnsi="Palatino Linotype" w:cs="Arial"/>
        </w:rPr>
        <w:t>l</w:t>
      </w:r>
      <w:r w:rsidRPr="00E96BE0">
        <w:rPr>
          <w:rFonts w:ascii="Palatino Linotype" w:eastAsia="Arial Unicode MS" w:hAnsi="Palatino Linotype" w:cs="Arial"/>
        </w:rPr>
        <w:t xml:space="preserve"> </w:t>
      </w:r>
      <w:r w:rsidRPr="00E96BE0">
        <w:rPr>
          <w:rFonts w:ascii="Palatino Linotype" w:eastAsia="Arial Unicode MS" w:hAnsi="Palatino Linotype" w:cs="Arial"/>
          <w:b/>
          <w:color w:val="000000"/>
          <w:lang w:eastAsia="es-MX"/>
        </w:rPr>
        <w:t>RECURRENTE</w:t>
      </w:r>
      <w:r w:rsidRPr="00E96BE0">
        <w:rPr>
          <w:rFonts w:ascii="Palatino Linotype" w:eastAsia="Arial Unicode MS" w:hAnsi="Palatino Linotype" w:cs="Arial"/>
        </w:rPr>
        <w:t xml:space="preserve"> dicho</w:t>
      </w:r>
      <w:r w:rsidR="00323F3F" w:rsidRPr="00E96BE0">
        <w:rPr>
          <w:rFonts w:ascii="Palatino Linotype" w:eastAsia="Arial Unicode MS" w:hAnsi="Palatino Linotype" w:cs="Arial"/>
        </w:rPr>
        <w:t>s</w:t>
      </w:r>
      <w:r w:rsidRPr="00E96BE0">
        <w:rPr>
          <w:rFonts w:ascii="Palatino Linotype" w:eastAsia="Arial Unicode MS" w:hAnsi="Palatino Linotype" w:cs="Arial"/>
        </w:rPr>
        <w:t xml:space="preserve"> Informe</w:t>
      </w:r>
      <w:r w:rsidR="00323F3F" w:rsidRPr="00E96BE0">
        <w:rPr>
          <w:rFonts w:ascii="Palatino Linotype" w:eastAsia="Arial Unicode MS" w:hAnsi="Palatino Linotype" w:cs="Arial"/>
        </w:rPr>
        <w:t>s</w:t>
      </w:r>
      <w:r w:rsidRPr="00E96BE0">
        <w:rPr>
          <w:rFonts w:ascii="Palatino Linotype" w:eastAsia="Arial Unicode MS" w:hAnsi="Palatino Linotype" w:cs="Arial"/>
        </w:rPr>
        <w:t xml:space="preserve"> Justificado</w:t>
      </w:r>
      <w:r w:rsidR="00323F3F" w:rsidRPr="00E96BE0">
        <w:rPr>
          <w:rFonts w:ascii="Palatino Linotype" w:eastAsia="Arial Unicode MS" w:hAnsi="Palatino Linotype" w:cs="Arial"/>
        </w:rPr>
        <w:t>s</w:t>
      </w:r>
      <w:r w:rsidRPr="00E96BE0">
        <w:rPr>
          <w:rFonts w:ascii="Palatino Linotype" w:eastAsia="Arial Unicode MS" w:hAnsi="Palatino Linotype" w:cs="Arial"/>
        </w:rPr>
        <w:t xml:space="preserve">, a efecto de que manifestara lo que a su derecho correspondiera, sin que de autos se advierta que </w:t>
      </w:r>
      <w:r w:rsidR="00323F3F" w:rsidRPr="00E96BE0">
        <w:rPr>
          <w:rFonts w:ascii="Palatino Linotype" w:eastAsia="Arial Unicode MS" w:hAnsi="Palatino Linotype" w:cs="Arial"/>
        </w:rPr>
        <w:t>el</w:t>
      </w:r>
      <w:r w:rsidRPr="00E96BE0">
        <w:rPr>
          <w:rFonts w:ascii="Palatino Linotype" w:eastAsia="Arial Unicode MS" w:hAnsi="Palatino Linotype" w:cs="Arial"/>
        </w:rPr>
        <w:t xml:space="preserve"> particular haya realizado manifestación alguna</w:t>
      </w:r>
      <w:r w:rsidR="00323F3F" w:rsidRPr="00E96BE0">
        <w:rPr>
          <w:rFonts w:ascii="Palatino Linotype" w:eastAsia="Arial Unicode MS" w:hAnsi="Palatino Linotype" w:cs="Arial"/>
        </w:rPr>
        <w:t>.</w:t>
      </w:r>
    </w:p>
    <w:p w:rsidR="000A3A8E" w:rsidRPr="00E96BE0" w:rsidRDefault="005018C3" w:rsidP="00C56CCF">
      <w:pPr>
        <w:pStyle w:val="Prrafodelista"/>
        <w:spacing w:before="120" w:after="120" w:line="360" w:lineRule="auto"/>
        <w:ind w:left="0"/>
        <w:jc w:val="both"/>
        <w:rPr>
          <w:rFonts w:ascii="Palatino Linotype" w:hAnsi="Palatino Linotype" w:cs="Arial"/>
        </w:rPr>
      </w:pPr>
      <w:r w:rsidRPr="00E96BE0">
        <w:rPr>
          <w:rFonts w:ascii="Palatino Linotype" w:hAnsi="Palatino Linotype" w:cs="Arial"/>
          <w:b/>
          <w:sz w:val="28"/>
          <w:szCs w:val="28"/>
        </w:rPr>
        <w:t>IX</w:t>
      </w:r>
      <w:r w:rsidR="00CC7DC5" w:rsidRPr="00E96BE0">
        <w:rPr>
          <w:rFonts w:ascii="Palatino Linotype" w:hAnsi="Palatino Linotype" w:cs="Arial"/>
          <w:b/>
          <w:sz w:val="28"/>
          <w:szCs w:val="28"/>
        </w:rPr>
        <w:t xml:space="preserve">. </w:t>
      </w:r>
      <w:r w:rsidR="00B07F87" w:rsidRPr="00E96BE0">
        <w:rPr>
          <w:rFonts w:ascii="Palatino Linotype" w:hAnsi="Palatino Linotype" w:cs="Arial"/>
        </w:rPr>
        <w:t>Una vez analizado el estado procesal que guardaban los expedientes, e</w:t>
      </w:r>
      <w:r w:rsidR="0052415E" w:rsidRPr="00E96BE0">
        <w:rPr>
          <w:rFonts w:ascii="Palatino Linotype" w:hAnsi="Palatino Linotype" w:cs="Arial"/>
        </w:rPr>
        <w:t xml:space="preserve">l </w:t>
      </w:r>
      <w:r w:rsidR="00C56CCF" w:rsidRPr="00E96BE0">
        <w:rPr>
          <w:rFonts w:ascii="Palatino Linotype" w:hAnsi="Palatino Linotype" w:cs="Arial"/>
        </w:rPr>
        <w:t>diecisiete de diciembre</w:t>
      </w:r>
      <w:r w:rsidR="0052415E" w:rsidRPr="00E96BE0">
        <w:rPr>
          <w:rFonts w:ascii="Palatino Linotype" w:hAnsi="Palatino Linotype" w:cs="Arial"/>
        </w:rPr>
        <w:t xml:space="preserve"> de dos mil dieciocho, </w:t>
      </w:r>
      <w:r w:rsidR="00B07F87" w:rsidRPr="00E96BE0">
        <w:rPr>
          <w:rFonts w:ascii="Palatino Linotype" w:hAnsi="Palatino Linotype" w:cs="Arial"/>
        </w:rPr>
        <w:t xml:space="preserve">la Comisionada Ponente acordó el cierre de instrucción en los recursos de revisión, así como la remisión de los expedientes a efecto </w:t>
      </w:r>
      <w:r w:rsidR="00B07F87" w:rsidRPr="00E96BE0">
        <w:rPr>
          <w:rFonts w:ascii="Palatino Linotype" w:hAnsi="Palatino Linotype" w:cs="Arial"/>
          <w:lang w:val="es-ES_tradnl"/>
        </w:rPr>
        <w:t>de</w:t>
      </w:r>
      <w:r w:rsidR="00B07F87" w:rsidRPr="00E96BE0">
        <w:rPr>
          <w:rFonts w:ascii="Palatino Linotype" w:hAnsi="Palatino Linotype" w:cs="Arial"/>
        </w:rPr>
        <w:t xml:space="preserve"> ser resueltos, de conformidad con lo establecido en el artículo 185</w:t>
      </w:r>
      <w:r w:rsidR="009573D4" w:rsidRPr="00E96BE0">
        <w:rPr>
          <w:rFonts w:ascii="Palatino Linotype" w:hAnsi="Palatino Linotype" w:cs="Arial"/>
        </w:rPr>
        <w:t>,</w:t>
      </w:r>
      <w:r w:rsidR="00B07F87" w:rsidRPr="00E96BE0">
        <w:rPr>
          <w:rFonts w:ascii="Palatino Linotype" w:hAnsi="Palatino Linotype" w:cs="Arial"/>
        </w:rPr>
        <w:t xml:space="preserve"> fracciones VI y VIII de la Ley de Transparencia y Acceso a la Información Pública del Estado de México y Municipios</w:t>
      </w:r>
      <w:r w:rsidR="005A1615" w:rsidRPr="00E96BE0">
        <w:rPr>
          <w:rFonts w:ascii="Palatino Linotype" w:hAnsi="Palatino Linotype" w:cs="Arial"/>
        </w:rPr>
        <w:t>; y</w:t>
      </w:r>
    </w:p>
    <w:p w:rsidR="00611948" w:rsidRPr="00E96BE0" w:rsidRDefault="00611948" w:rsidP="0057168B">
      <w:pPr>
        <w:spacing w:before="120" w:after="240"/>
        <w:jc w:val="center"/>
        <w:rPr>
          <w:rFonts w:ascii="Palatino Linotype" w:hAnsi="Palatino Linotype"/>
          <w:b/>
          <w:bCs/>
          <w:spacing w:val="60"/>
          <w:sz w:val="28"/>
          <w:szCs w:val="28"/>
          <w:lang w:val="es-ES_tradnl"/>
        </w:rPr>
      </w:pPr>
      <w:r w:rsidRPr="00E96BE0">
        <w:rPr>
          <w:rFonts w:ascii="Palatino Linotype" w:hAnsi="Palatino Linotype"/>
          <w:b/>
          <w:bCs/>
          <w:spacing w:val="60"/>
          <w:sz w:val="28"/>
          <w:szCs w:val="28"/>
          <w:lang w:val="es-ES_tradnl"/>
        </w:rPr>
        <w:lastRenderedPageBreak/>
        <w:t>CONSIDERANDO</w:t>
      </w:r>
    </w:p>
    <w:p w:rsidR="00611948" w:rsidRPr="00E96BE0" w:rsidRDefault="00611948" w:rsidP="0057168B">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E96BE0">
        <w:rPr>
          <w:rFonts w:ascii="Palatino Linotype" w:hAnsi="Palatino Linotype"/>
          <w:b/>
          <w:sz w:val="28"/>
          <w:szCs w:val="28"/>
        </w:rPr>
        <w:t>PRIMERO.</w:t>
      </w:r>
      <w:r w:rsidRPr="00E96BE0">
        <w:rPr>
          <w:rFonts w:ascii="Palatino Linotype" w:hAnsi="Palatino Linotype"/>
          <w:b/>
        </w:rPr>
        <w:t xml:space="preserve"> Competencia</w:t>
      </w:r>
      <w:r w:rsidRPr="00E96BE0">
        <w:rPr>
          <w:rFonts w:ascii="Palatino Linotype" w:hAnsi="Palatino Linotype"/>
        </w:rPr>
        <w:t>.</w:t>
      </w:r>
      <w:r w:rsidRPr="00E96BE0">
        <w:rPr>
          <w:rFonts w:ascii="Palatino Linotype" w:hAnsi="Palatino Linotype"/>
          <w:b/>
        </w:rPr>
        <w:t xml:space="preserve"> </w:t>
      </w:r>
      <w:r w:rsidRPr="00E96BE0">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 fracciones IV y V de la Constitución Política del Estado Libre y Soberano de México; 1, 2</w:t>
      </w:r>
      <w:r w:rsidR="00961C06" w:rsidRPr="00E96BE0">
        <w:rPr>
          <w:rFonts w:ascii="Palatino Linotype" w:hAnsi="Palatino Linotype"/>
        </w:rPr>
        <w:t>,</w:t>
      </w:r>
      <w:r w:rsidRPr="00E96BE0">
        <w:rPr>
          <w:rFonts w:ascii="Palatino Linotype" w:hAnsi="Palatino Linotype"/>
        </w:rPr>
        <w:t xml:space="preserve"> fracción II, 13, 29, 36</w:t>
      </w:r>
      <w:r w:rsidR="00961C06" w:rsidRPr="00E96BE0">
        <w:rPr>
          <w:rFonts w:ascii="Palatino Linotype" w:hAnsi="Palatino Linotype"/>
        </w:rPr>
        <w:t>,</w:t>
      </w:r>
      <w:r w:rsidRPr="00E96BE0">
        <w:rPr>
          <w:rFonts w:ascii="Palatino Linotype" w:hAnsi="Palatino Linotype"/>
        </w:rPr>
        <w:t xml:space="preserve"> fracciones I y II, 176, 178, 179, 181 párrafo tercero y 185 de la Ley de Transparencia y Acceso a la Información Pública del Estado de México y Municipios</w:t>
      </w:r>
      <w:r w:rsidRPr="00E96BE0">
        <w:rPr>
          <w:rFonts w:ascii="Palatino Linotype" w:hAnsi="Palatino Linotype" w:cs="Arial"/>
        </w:rPr>
        <w:t xml:space="preserve">; </w:t>
      </w:r>
      <w:r w:rsidRPr="00E96BE0">
        <w:rPr>
          <w:rFonts w:ascii="Palatino Linotype" w:hAnsi="Palatino Linotype"/>
        </w:rPr>
        <w:t>9</w:t>
      </w:r>
      <w:r w:rsidR="00961C06" w:rsidRPr="00E96BE0">
        <w:rPr>
          <w:rFonts w:ascii="Palatino Linotype" w:hAnsi="Palatino Linotype"/>
        </w:rPr>
        <w:t>,</w:t>
      </w:r>
      <w:r w:rsidRPr="00E96BE0">
        <w:rPr>
          <w:rFonts w:ascii="Palatino Linotype" w:hAnsi="Palatino Linotype"/>
        </w:rPr>
        <w:t xml:space="preserve"> fracciones I, XXIV y 11 </w:t>
      </w:r>
      <w:r w:rsidRPr="00E96BE0">
        <w:rPr>
          <w:rFonts w:ascii="Palatino Linotype" w:hAnsi="Palatino Linotype" w:cs="Arial"/>
        </w:rPr>
        <w:t>del Reglamento Interior del Instituto de Transparencia, Acceso a la Información Pública y Protección de Datos Personales del Estado de México y Municipios; toda vez que se trata de recursos de revisión interpuestos en ejercicio de</w:t>
      </w:r>
      <w:r w:rsidR="001A7B55" w:rsidRPr="00E96BE0">
        <w:rPr>
          <w:rFonts w:ascii="Palatino Linotype" w:hAnsi="Palatino Linotype" w:cs="Arial"/>
        </w:rPr>
        <w:t xml:space="preserve">l </w:t>
      </w:r>
      <w:r w:rsidRPr="00E96BE0">
        <w:rPr>
          <w:rFonts w:ascii="Palatino Linotype" w:hAnsi="Palatino Linotype" w:cs="Arial"/>
        </w:rPr>
        <w:t>derecho de acceso a la información pública, en términos de la Ley de la materia.</w:t>
      </w:r>
    </w:p>
    <w:p w:rsidR="00611948" w:rsidRPr="00E96BE0" w:rsidRDefault="00611948" w:rsidP="0057168B">
      <w:pPr>
        <w:pStyle w:val="Prrafodelista"/>
        <w:widowControl w:val="0"/>
        <w:autoSpaceDE w:val="0"/>
        <w:autoSpaceDN w:val="0"/>
        <w:adjustRightInd w:val="0"/>
        <w:spacing w:before="120" w:after="120" w:line="360" w:lineRule="auto"/>
        <w:ind w:left="0"/>
        <w:jc w:val="both"/>
        <w:rPr>
          <w:rFonts w:ascii="Palatino Linotype" w:hAnsi="Palatino Linotype" w:cs="Arial"/>
          <w:lang w:val="es-ES_tradnl"/>
        </w:rPr>
      </w:pPr>
      <w:r w:rsidRPr="00E96BE0">
        <w:rPr>
          <w:rFonts w:ascii="Palatino Linotype" w:hAnsi="Palatino Linotype" w:cs="Arial"/>
          <w:b/>
          <w:sz w:val="28"/>
          <w:szCs w:val="28"/>
        </w:rPr>
        <w:t>SEGUNDO.</w:t>
      </w:r>
      <w:r w:rsidRPr="00E96BE0">
        <w:rPr>
          <w:rFonts w:ascii="Palatino Linotype" w:hAnsi="Palatino Linotype" w:cs="Arial"/>
          <w:b/>
        </w:rPr>
        <w:t xml:space="preserve"> Interés.</w:t>
      </w:r>
      <w:r w:rsidRPr="00E96BE0">
        <w:rPr>
          <w:rFonts w:ascii="Palatino Linotype" w:hAnsi="Palatino Linotype" w:cs="Arial"/>
        </w:rPr>
        <w:t xml:space="preserve"> Los recursos de revisión fueron interpuestos por parte legítima en atención a que fueron presentados por </w:t>
      </w:r>
      <w:r w:rsidR="008160F4" w:rsidRPr="00E96BE0">
        <w:rPr>
          <w:rFonts w:ascii="Palatino Linotype" w:hAnsi="Palatino Linotype" w:cs="Arial"/>
          <w:b/>
        </w:rPr>
        <w:t>EL</w:t>
      </w:r>
      <w:r w:rsidRPr="00E96BE0">
        <w:rPr>
          <w:rFonts w:ascii="Palatino Linotype" w:hAnsi="Palatino Linotype" w:cs="Arial"/>
          <w:b/>
        </w:rPr>
        <w:t xml:space="preserve"> RECURRENTE</w:t>
      </w:r>
      <w:r w:rsidRPr="00E96BE0">
        <w:rPr>
          <w:rFonts w:ascii="Palatino Linotype" w:hAnsi="Palatino Linotype" w:cs="Arial"/>
          <w:snapToGrid w:val="0"/>
        </w:rPr>
        <w:t>, quien fue la misma persona que formuló las solicitudes de acceso a la información pública, al</w:t>
      </w:r>
      <w:r w:rsidRPr="00E96BE0">
        <w:rPr>
          <w:rFonts w:ascii="Palatino Linotype" w:hAnsi="Palatino Linotype" w:cs="Arial"/>
          <w:b/>
          <w:snapToGrid w:val="0"/>
        </w:rPr>
        <w:t xml:space="preserve"> SUJETO OBLIGADO</w:t>
      </w:r>
      <w:r w:rsidRPr="00E96BE0">
        <w:rPr>
          <w:rFonts w:ascii="Palatino Linotype" w:hAnsi="Palatino Linotype" w:cs="Arial"/>
          <w:lang w:val="es-ES_tradnl"/>
        </w:rPr>
        <w:t>.</w:t>
      </w:r>
    </w:p>
    <w:p w:rsidR="00611948" w:rsidRPr="00E96BE0" w:rsidRDefault="00611948" w:rsidP="0057168B">
      <w:pPr>
        <w:pStyle w:val="Prrafodelista"/>
        <w:widowControl w:val="0"/>
        <w:autoSpaceDE w:val="0"/>
        <w:autoSpaceDN w:val="0"/>
        <w:adjustRightInd w:val="0"/>
        <w:spacing w:before="120" w:after="120" w:line="360" w:lineRule="auto"/>
        <w:ind w:left="0"/>
        <w:jc w:val="both"/>
        <w:rPr>
          <w:rFonts w:ascii="Palatino Linotype" w:hAnsi="Palatino Linotype"/>
        </w:rPr>
      </w:pPr>
      <w:r w:rsidRPr="00E96BE0">
        <w:rPr>
          <w:rFonts w:ascii="Palatino Linotype" w:hAnsi="Palatino Linotype" w:cs="Arial"/>
          <w:b/>
          <w:sz w:val="28"/>
          <w:szCs w:val="28"/>
        </w:rPr>
        <w:t xml:space="preserve">TERCERO. </w:t>
      </w:r>
      <w:r w:rsidRPr="00E96BE0">
        <w:rPr>
          <w:rFonts w:ascii="Palatino Linotype" w:hAnsi="Palatino Linotype" w:cs="Arial"/>
          <w:b/>
        </w:rPr>
        <w:t>Justificación de la Acumulación de los recursos.</w:t>
      </w:r>
      <w:r w:rsidRPr="00E96BE0">
        <w:rPr>
          <w:rFonts w:ascii="Palatino Linotype" w:hAnsi="Palatino Linotype" w:cs="Arial"/>
        </w:rPr>
        <w:t xml:space="preserve"> De las constancias que obran en los expedientes</w:t>
      </w:r>
      <w:r w:rsidR="00F47DE0" w:rsidRPr="00E96BE0">
        <w:rPr>
          <w:rFonts w:ascii="Palatino Linotype" w:hAnsi="Palatino Linotype" w:cs="Arial"/>
        </w:rPr>
        <w:t xml:space="preserve"> del </w:t>
      </w:r>
      <w:r w:rsidR="00F47DE0" w:rsidRPr="00E96BE0">
        <w:rPr>
          <w:rFonts w:ascii="Palatino Linotype" w:hAnsi="Palatino Linotype" w:cs="Arial"/>
          <w:b/>
        </w:rPr>
        <w:t>SAIMEX</w:t>
      </w:r>
      <w:r w:rsidRPr="00E96BE0">
        <w:rPr>
          <w:rFonts w:ascii="Palatino Linotype" w:hAnsi="Palatino Linotype" w:cs="Arial"/>
        </w:rPr>
        <w:t>, se advierte que los recursos de revisión</w:t>
      </w:r>
      <w:r w:rsidRPr="00E96BE0">
        <w:rPr>
          <w:rFonts w:ascii="Palatino Linotype" w:hAnsi="Palatino Linotype"/>
        </w:rPr>
        <w:t xml:space="preserve"> </w:t>
      </w:r>
      <w:r w:rsidR="001B145B" w:rsidRPr="00E96BE0">
        <w:rPr>
          <w:rFonts w:ascii="Palatino Linotype" w:hAnsi="Palatino Linotype"/>
          <w:b/>
          <w:spacing w:val="-20"/>
        </w:rPr>
        <w:t>0</w:t>
      </w:r>
      <w:r w:rsidR="00A83BBF" w:rsidRPr="00E96BE0">
        <w:rPr>
          <w:rFonts w:ascii="Palatino Linotype" w:hAnsi="Palatino Linotype"/>
          <w:b/>
          <w:spacing w:val="-20"/>
        </w:rPr>
        <w:t>4362</w:t>
      </w:r>
      <w:r w:rsidR="001A7B55" w:rsidRPr="00E96BE0">
        <w:rPr>
          <w:rFonts w:ascii="Palatino Linotype" w:hAnsi="Palatino Linotype"/>
          <w:b/>
          <w:spacing w:val="-20"/>
        </w:rPr>
        <w:t>/INFOEM/IP/RR/2018</w:t>
      </w:r>
      <w:r w:rsidR="001B145B" w:rsidRPr="00E96BE0">
        <w:rPr>
          <w:rFonts w:ascii="Palatino Linotype" w:hAnsi="Palatino Linotype"/>
          <w:b/>
          <w:spacing w:val="-20"/>
        </w:rPr>
        <w:t xml:space="preserve"> </w:t>
      </w:r>
      <w:r w:rsidR="001A7B55" w:rsidRPr="00E96BE0">
        <w:rPr>
          <w:rFonts w:ascii="Palatino Linotype" w:hAnsi="Palatino Linotype"/>
          <w:b/>
          <w:spacing w:val="-20"/>
        </w:rPr>
        <w:t xml:space="preserve">y </w:t>
      </w:r>
      <w:r w:rsidR="00A83BBF" w:rsidRPr="00E96BE0">
        <w:rPr>
          <w:rFonts w:ascii="Palatino Linotype" w:hAnsi="Palatino Linotype"/>
          <w:b/>
          <w:spacing w:val="-20"/>
        </w:rPr>
        <w:t>4363</w:t>
      </w:r>
      <w:r w:rsidR="001A7B55" w:rsidRPr="00E96BE0">
        <w:rPr>
          <w:rFonts w:ascii="Palatino Linotype" w:hAnsi="Palatino Linotype"/>
          <w:b/>
          <w:spacing w:val="-20"/>
        </w:rPr>
        <w:t>/INFOEM/IP/RR/2018</w:t>
      </w:r>
      <w:r w:rsidR="00162A74" w:rsidRPr="00E96BE0">
        <w:rPr>
          <w:rFonts w:ascii="Palatino Linotype" w:hAnsi="Palatino Linotype"/>
          <w:b/>
          <w:sz w:val="22"/>
          <w:szCs w:val="22"/>
        </w:rPr>
        <w:t xml:space="preserve"> </w:t>
      </w:r>
      <w:r w:rsidRPr="00E96BE0">
        <w:rPr>
          <w:rFonts w:ascii="Palatino Linotype" w:hAnsi="Palatino Linotype" w:cs="Arial"/>
        </w:rPr>
        <w:t xml:space="preserve">fueron presentados por </w:t>
      </w:r>
      <w:r w:rsidR="008160F4" w:rsidRPr="00E96BE0">
        <w:rPr>
          <w:rFonts w:ascii="Palatino Linotype" w:hAnsi="Palatino Linotype" w:cs="Arial"/>
        </w:rPr>
        <w:t>el</w:t>
      </w:r>
      <w:r w:rsidRPr="00E96BE0">
        <w:rPr>
          <w:rFonts w:ascii="Palatino Linotype" w:hAnsi="Palatino Linotype" w:cs="Arial"/>
        </w:rPr>
        <w:t xml:space="preserve"> mism</w:t>
      </w:r>
      <w:r w:rsidR="008160F4" w:rsidRPr="00E96BE0">
        <w:rPr>
          <w:rFonts w:ascii="Palatino Linotype" w:hAnsi="Palatino Linotype" w:cs="Arial"/>
        </w:rPr>
        <w:t>o</w:t>
      </w:r>
      <w:r w:rsidRPr="00E96BE0">
        <w:rPr>
          <w:rFonts w:ascii="Palatino Linotype" w:hAnsi="Palatino Linotype" w:cs="Arial"/>
        </w:rPr>
        <w:t xml:space="preserve"> </w:t>
      </w:r>
      <w:r w:rsidRPr="00E96BE0">
        <w:rPr>
          <w:rFonts w:ascii="Palatino Linotype" w:hAnsi="Palatino Linotype" w:cs="Arial"/>
          <w:b/>
        </w:rPr>
        <w:t>RECURRENTE</w:t>
      </w:r>
      <w:r w:rsidRPr="00E96BE0">
        <w:rPr>
          <w:rFonts w:ascii="Palatino Linotype" w:hAnsi="Palatino Linotype" w:cs="Arial"/>
        </w:rPr>
        <w:t xml:space="preserve"> y ante el mismo </w:t>
      </w:r>
      <w:r w:rsidRPr="00E96BE0">
        <w:rPr>
          <w:rFonts w:ascii="Palatino Linotype" w:hAnsi="Palatino Linotype" w:cs="Arial"/>
          <w:b/>
        </w:rPr>
        <w:t>SUJETO OBLIGADO</w:t>
      </w:r>
      <w:r w:rsidRPr="00E96BE0">
        <w:rPr>
          <w:rFonts w:ascii="Palatino Linotype" w:hAnsi="Palatino Linotype" w:cs="Arial"/>
        </w:rPr>
        <w:t xml:space="preserve">, aunado a que resulta </w:t>
      </w:r>
      <w:r w:rsidRPr="00E96BE0">
        <w:rPr>
          <w:rFonts w:ascii="Palatino Linotype" w:hAnsi="Palatino Linotype" w:cs="Arial"/>
          <w:lang w:val="es-ES_tradnl"/>
        </w:rPr>
        <w:t>conveniente</w:t>
      </w:r>
      <w:r w:rsidRPr="00E96BE0">
        <w:rPr>
          <w:rFonts w:ascii="Palatino Linotype" w:hAnsi="Palatino Linotype" w:cs="Arial"/>
        </w:rPr>
        <w:t xml:space="preserve"> su trámite de forma unificada para evitar la emisión de resoluciones contradictorias</w:t>
      </w:r>
      <w:r w:rsidR="00F02EA2" w:rsidRPr="00E96BE0">
        <w:rPr>
          <w:rFonts w:ascii="Palatino Linotype" w:hAnsi="Palatino Linotype" w:cs="Arial"/>
        </w:rPr>
        <w:t>;</w:t>
      </w:r>
      <w:r w:rsidRPr="00E96BE0">
        <w:rPr>
          <w:rFonts w:ascii="Palatino Linotype" w:hAnsi="Palatino Linotype" w:cs="Arial"/>
        </w:rPr>
        <w:t xml:space="preserve"> por lo que</w:t>
      </w:r>
      <w:r w:rsidR="00F02EA2" w:rsidRPr="00E96BE0">
        <w:rPr>
          <w:rFonts w:ascii="Palatino Linotype" w:hAnsi="Palatino Linotype" w:cs="Arial"/>
        </w:rPr>
        <w:t>,</w:t>
      </w:r>
      <w:r w:rsidRPr="00E96BE0">
        <w:rPr>
          <w:rFonts w:ascii="Palatino Linotype" w:hAnsi="Palatino Linotype" w:cs="Arial"/>
        </w:rPr>
        <w:t xml:space="preserve"> fue procedente que este Órgano Garante decretara su </w:t>
      </w:r>
      <w:r w:rsidRPr="00E96BE0">
        <w:rPr>
          <w:rFonts w:ascii="Palatino Linotype" w:hAnsi="Palatino Linotype" w:cs="Arial"/>
        </w:rPr>
        <w:lastRenderedPageBreak/>
        <w:t>acumulación, de conformidad con lo dispuesto en el artículo 18 del Código de Procedimientos Administrativos del Estado de México, de aplicación supletoria en términos del artículo 195 de la</w:t>
      </w:r>
      <w:r w:rsidRPr="00E96BE0">
        <w:rPr>
          <w:rFonts w:ascii="Palatino Linotype" w:hAnsi="Palatino Linotype"/>
        </w:rPr>
        <w:t xml:space="preserve"> Ley de Transparencia y Acceso a la Información Pública del Estado de México y Municipios, que a la letra señalan:</w:t>
      </w:r>
    </w:p>
    <w:p w:rsidR="00611948" w:rsidRPr="00E96BE0" w:rsidRDefault="00611948" w:rsidP="0057168B">
      <w:pPr>
        <w:spacing w:before="60" w:after="60" w:line="276" w:lineRule="auto"/>
        <w:ind w:left="709" w:right="709"/>
        <w:jc w:val="center"/>
        <w:rPr>
          <w:rFonts w:ascii="Palatino Linotype" w:hAnsi="Palatino Linotype" w:cs="Arial"/>
          <w:b/>
          <w:i/>
          <w:sz w:val="22"/>
          <w:szCs w:val="22"/>
          <w:lang w:val="es-MX"/>
        </w:rPr>
      </w:pPr>
      <w:r w:rsidRPr="00E96BE0">
        <w:rPr>
          <w:rFonts w:ascii="Palatino Linotype" w:hAnsi="Palatino Linotype" w:cs="Arial"/>
          <w:b/>
          <w:i/>
          <w:sz w:val="22"/>
          <w:szCs w:val="22"/>
          <w:lang w:val="es-MX"/>
        </w:rPr>
        <w:t>Ley de Transparencia y Acceso a la Información Pública del Estado de México y Municipios</w:t>
      </w:r>
    </w:p>
    <w:p w:rsidR="00611948" w:rsidRPr="00E96BE0" w:rsidRDefault="00611948" w:rsidP="0057168B">
      <w:pPr>
        <w:spacing w:before="60" w:after="60" w:line="276" w:lineRule="auto"/>
        <w:ind w:left="709" w:right="709"/>
        <w:jc w:val="both"/>
        <w:rPr>
          <w:rFonts w:ascii="Palatino Linotype" w:hAnsi="Palatino Linotype" w:cs="Arial"/>
          <w:b/>
          <w:i/>
          <w:sz w:val="22"/>
          <w:szCs w:val="22"/>
          <w:lang w:val="es-MX"/>
        </w:rPr>
      </w:pPr>
      <w:r w:rsidRPr="00E96BE0">
        <w:rPr>
          <w:rFonts w:ascii="Palatino Linotype" w:hAnsi="Palatino Linotype" w:cs="Arial"/>
          <w:b/>
          <w:i/>
          <w:sz w:val="22"/>
          <w:szCs w:val="22"/>
          <w:lang w:val="es-MX"/>
        </w:rPr>
        <w:t xml:space="preserve">Artículo 195. </w:t>
      </w:r>
      <w:r w:rsidRPr="00E96BE0">
        <w:rPr>
          <w:rFonts w:ascii="Palatino Linotype" w:hAnsi="Palatino Linotype" w:cs="Arial"/>
          <w:i/>
          <w:sz w:val="22"/>
          <w:szCs w:val="22"/>
          <w:lang w:val="es-MX"/>
        </w:rPr>
        <w:t xml:space="preserve">En la tramitación del recurso de revisión se aplicarán supletoriamente las </w:t>
      </w:r>
      <w:r w:rsidRPr="00E96BE0">
        <w:rPr>
          <w:rFonts w:ascii="Palatino Linotype" w:hAnsi="Palatino Linotype" w:cs="Arial"/>
          <w:i/>
          <w:sz w:val="22"/>
          <w:szCs w:val="22"/>
        </w:rPr>
        <w:t>disposiciones</w:t>
      </w:r>
      <w:r w:rsidRPr="00E96BE0">
        <w:rPr>
          <w:rFonts w:ascii="Palatino Linotype" w:hAnsi="Palatino Linotype" w:cs="Arial"/>
          <w:i/>
          <w:sz w:val="22"/>
          <w:szCs w:val="22"/>
          <w:lang w:val="es-MX"/>
        </w:rPr>
        <w:t xml:space="preserve"> contenidas en el Código de Procedimientos Administrativos del Estado de </w:t>
      </w:r>
      <w:r w:rsidRPr="00E96BE0">
        <w:rPr>
          <w:rFonts w:ascii="Palatino Linotype" w:hAnsi="Palatino Linotype" w:cs="Arial"/>
          <w:i/>
          <w:sz w:val="22"/>
          <w:szCs w:val="22"/>
          <w:lang w:eastAsia="es-MX"/>
        </w:rPr>
        <w:t>México</w:t>
      </w:r>
      <w:r w:rsidRPr="00E96BE0">
        <w:rPr>
          <w:rFonts w:ascii="Palatino Linotype" w:hAnsi="Palatino Linotype" w:cs="Arial"/>
          <w:i/>
          <w:sz w:val="22"/>
          <w:szCs w:val="22"/>
          <w:lang w:val="es-MX"/>
        </w:rPr>
        <w:t>.”</w:t>
      </w:r>
    </w:p>
    <w:p w:rsidR="00611948" w:rsidRPr="00E96BE0" w:rsidRDefault="00611948" w:rsidP="0057168B">
      <w:pPr>
        <w:spacing w:before="60" w:after="60" w:line="276" w:lineRule="auto"/>
        <w:ind w:left="709" w:right="709"/>
        <w:jc w:val="center"/>
        <w:rPr>
          <w:rFonts w:ascii="Palatino Linotype" w:hAnsi="Palatino Linotype" w:cs="Arial"/>
          <w:b/>
          <w:i/>
          <w:sz w:val="22"/>
          <w:szCs w:val="22"/>
          <w:lang w:val="es-MX"/>
        </w:rPr>
      </w:pPr>
      <w:r w:rsidRPr="00E96BE0">
        <w:rPr>
          <w:rFonts w:ascii="Palatino Linotype" w:hAnsi="Palatino Linotype" w:cs="Arial"/>
          <w:b/>
          <w:i/>
          <w:sz w:val="22"/>
          <w:szCs w:val="22"/>
          <w:lang w:val="es-MX"/>
        </w:rPr>
        <w:t>Código de Procedimientos Administrativos del Estado de México</w:t>
      </w:r>
    </w:p>
    <w:p w:rsidR="00611948" w:rsidRPr="00E96BE0" w:rsidRDefault="00611948" w:rsidP="0057168B">
      <w:pPr>
        <w:spacing w:before="60" w:after="60" w:line="276" w:lineRule="auto"/>
        <w:ind w:left="709" w:right="709"/>
        <w:jc w:val="both"/>
        <w:rPr>
          <w:rFonts w:ascii="Palatino Linotype" w:hAnsi="Palatino Linotype" w:cs="Arial"/>
          <w:i/>
          <w:sz w:val="22"/>
          <w:szCs w:val="22"/>
          <w:lang w:val="es-MX"/>
        </w:rPr>
      </w:pPr>
      <w:r w:rsidRPr="00E96BE0">
        <w:rPr>
          <w:rFonts w:ascii="Palatino Linotype" w:hAnsi="Palatino Linotype" w:cs="Arial"/>
          <w:b/>
          <w:i/>
          <w:sz w:val="22"/>
          <w:szCs w:val="22"/>
          <w:lang w:val="es-MX"/>
        </w:rPr>
        <w:t>Artículo 18</w:t>
      </w:r>
      <w:r w:rsidRPr="00E96BE0">
        <w:rPr>
          <w:rFonts w:ascii="Palatino Linotype" w:hAnsi="Palatino Linotype" w:cs="Arial"/>
          <w:i/>
          <w:sz w:val="22"/>
          <w:szCs w:val="22"/>
          <w:lang w:val="es-MX"/>
        </w:rPr>
        <w:t xml:space="preserve">.- </w:t>
      </w:r>
      <w:r w:rsidRPr="00E96BE0">
        <w:rPr>
          <w:rFonts w:ascii="Palatino Linotype" w:hAnsi="Palatino Linotype" w:cs="Arial"/>
          <w:b/>
          <w:i/>
          <w:sz w:val="22"/>
          <w:szCs w:val="22"/>
          <w:lang w:val="es-MX"/>
        </w:rPr>
        <w:t xml:space="preserve">La autoridad administrativa o el Tribunal </w:t>
      </w:r>
      <w:r w:rsidRPr="00E96BE0">
        <w:rPr>
          <w:rFonts w:ascii="Palatino Linotype" w:hAnsi="Palatino Linotype" w:cs="Arial"/>
          <w:b/>
          <w:i/>
          <w:sz w:val="22"/>
          <w:szCs w:val="22"/>
          <w:u w:val="single"/>
          <w:lang w:val="es-MX"/>
        </w:rPr>
        <w:t>acordarán la acumulación de los expedientes</w:t>
      </w:r>
      <w:r w:rsidRPr="00E96BE0">
        <w:rPr>
          <w:rFonts w:ascii="Palatino Linotype" w:hAnsi="Palatino Linotype" w:cs="Arial"/>
          <w:b/>
          <w:i/>
          <w:sz w:val="22"/>
          <w:szCs w:val="22"/>
          <w:lang w:val="es-MX"/>
        </w:rPr>
        <w:t xml:space="preserve"> del procedimiento y proceso administrativo que ante ellos se sigan, de oficio</w:t>
      </w:r>
      <w:r w:rsidRPr="00E96BE0">
        <w:rPr>
          <w:rFonts w:ascii="Palatino Linotype" w:hAnsi="Palatino Linotype" w:cs="Arial"/>
          <w:i/>
          <w:sz w:val="22"/>
          <w:szCs w:val="22"/>
          <w:lang w:val="es-MX"/>
        </w:rPr>
        <w:t xml:space="preserve"> o a petición de parte, </w:t>
      </w:r>
      <w:r w:rsidRPr="00E96BE0">
        <w:rPr>
          <w:rFonts w:ascii="Palatino Linotype" w:hAnsi="Palatino Linotype" w:cs="Arial"/>
          <w:b/>
          <w:i/>
          <w:sz w:val="22"/>
          <w:szCs w:val="22"/>
          <w:u w:val="single"/>
          <w:lang w:val="es-MX"/>
        </w:rPr>
        <w:t>cuando las partes o los actos administrativos sean iguales</w:t>
      </w:r>
      <w:r w:rsidRPr="00E96BE0">
        <w:rPr>
          <w:rFonts w:ascii="Palatino Linotype" w:hAnsi="Palatino Linotype" w:cs="Arial"/>
          <w:i/>
          <w:sz w:val="22"/>
          <w:szCs w:val="22"/>
          <w:lang w:val="es-MX"/>
        </w:rPr>
        <w:t xml:space="preserve">, se trate de actos conexos o resulte conveniente el trámite unificado de los </w:t>
      </w:r>
      <w:r w:rsidRPr="00E96BE0">
        <w:rPr>
          <w:rFonts w:ascii="Palatino Linotype" w:hAnsi="Palatino Linotype" w:cs="Arial"/>
          <w:i/>
          <w:sz w:val="22"/>
          <w:szCs w:val="22"/>
          <w:lang w:eastAsia="es-MX"/>
        </w:rPr>
        <w:t>asuntos</w:t>
      </w:r>
      <w:r w:rsidRPr="00E96BE0">
        <w:rPr>
          <w:rFonts w:ascii="Palatino Linotype" w:hAnsi="Palatino Linotype" w:cs="Arial"/>
          <w:i/>
          <w:sz w:val="22"/>
          <w:szCs w:val="22"/>
          <w:lang w:val="es-MX"/>
        </w:rPr>
        <w:t>, para evitar la emisión de resoluciones contradictorias. La misma regla se aplicará, en lo conducente, para la separación de los expedientes.</w:t>
      </w:r>
    </w:p>
    <w:p w:rsidR="00611948" w:rsidRPr="00E96BE0" w:rsidRDefault="00611948" w:rsidP="0057168B">
      <w:pPr>
        <w:spacing w:before="60" w:after="60" w:line="276" w:lineRule="auto"/>
        <w:ind w:left="709" w:right="709"/>
        <w:jc w:val="both"/>
        <w:rPr>
          <w:rFonts w:ascii="Palatino Linotype" w:hAnsi="Palatino Linotype" w:cs="Arial"/>
          <w:sz w:val="22"/>
          <w:szCs w:val="22"/>
          <w:lang w:val="es-MX"/>
        </w:rPr>
      </w:pPr>
      <w:r w:rsidRPr="00E96BE0">
        <w:rPr>
          <w:rFonts w:ascii="Palatino Linotype" w:hAnsi="Palatino Linotype" w:cs="Arial"/>
          <w:sz w:val="22"/>
          <w:szCs w:val="22"/>
          <w:lang w:val="es-MX"/>
        </w:rPr>
        <w:t>(Énfasis añadido)</w:t>
      </w:r>
    </w:p>
    <w:p w:rsidR="00611948" w:rsidRPr="00E96BE0" w:rsidRDefault="00611948" w:rsidP="0057168B">
      <w:pPr>
        <w:pStyle w:val="Encabezado"/>
        <w:spacing w:before="120" w:after="120" w:line="360" w:lineRule="auto"/>
        <w:jc w:val="both"/>
        <w:rPr>
          <w:rFonts w:ascii="Palatino Linotype" w:hAnsi="Palatino Linotype" w:cs="Arial"/>
        </w:rPr>
      </w:pPr>
      <w:r w:rsidRPr="00E96BE0">
        <w:rPr>
          <w:rFonts w:ascii="Palatino Linotype" w:hAnsi="Palatino Linotype" w:cs="Arial"/>
        </w:rPr>
        <w:t>De lo dispuesto en la normativa anterior, dicha acumulación procede cuando:</w:t>
      </w:r>
    </w:p>
    <w:p w:rsidR="00611948" w:rsidRPr="00E96BE0" w:rsidRDefault="00611948" w:rsidP="0057168B">
      <w:pPr>
        <w:pStyle w:val="Encabezado"/>
        <w:numPr>
          <w:ilvl w:val="0"/>
          <w:numId w:val="16"/>
        </w:numPr>
        <w:spacing w:before="120" w:after="120" w:line="360" w:lineRule="auto"/>
        <w:jc w:val="both"/>
        <w:rPr>
          <w:rFonts w:ascii="Palatino Linotype" w:hAnsi="Palatino Linotype" w:cs="Arial"/>
        </w:rPr>
      </w:pPr>
      <w:r w:rsidRPr="00E96BE0">
        <w:rPr>
          <w:rFonts w:ascii="Palatino Linotype" w:hAnsi="Palatino Linotype" w:cs="Arial"/>
        </w:rPr>
        <w:t>El solicitante y la información referida sean las mismas;</w:t>
      </w:r>
    </w:p>
    <w:p w:rsidR="00611948" w:rsidRPr="00E96BE0" w:rsidRDefault="00611948" w:rsidP="0057168B">
      <w:pPr>
        <w:pStyle w:val="Encabezado"/>
        <w:numPr>
          <w:ilvl w:val="0"/>
          <w:numId w:val="16"/>
        </w:numPr>
        <w:spacing w:before="120" w:after="120" w:line="360" w:lineRule="auto"/>
        <w:jc w:val="both"/>
        <w:rPr>
          <w:rFonts w:ascii="Palatino Linotype" w:hAnsi="Palatino Linotype" w:cs="Arial"/>
        </w:rPr>
      </w:pPr>
      <w:r w:rsidRPr="00E96BE0">
        <w:rPr>
          <w:rFonts w:ascii="Palatino Linotype" w:hAnsi="Palatino Linotype" w:cs="Arial"/>
          <w:b/>
          <w:u w:val="single"/>
        </w:rPr>
        <w:t>Las partes o los actos impugnados sean iguales</w:t>
      </w:r>
      <w:r w:rsidRPr="00E96BE0">
        <w:rPr>
          <w:rFonts w:ascii="Palatino Linotype" w:hAnsi="Palatino Linotype" w:cs="Arial"/>
        </w:rPr>
        <w:t>;</w:t>
      </w:r>
    </w:p>
    <w:p w:rsidR="00611948" w:rsidRPr="00E96BE0" w:rsidRDefault="00611948" w:rsidP="0057168B">
      <w:pPr>
        <w:pStyle w:val="Encabezado"/>
        <w:numPr>
          <w:ilvl w:val="0"/>
          <w:numId w:val="16"/>
        </w:numPr>
        <w:spacing w:before="120" w:after="120" w:line="360" w:lineRule="auto"/>
        <w:jc w:val="both"/>
        <w:rPr>
          <w:rFonts w:ascii="Palatino Linotype" w:hAnsi="Palatino Linotype" w:cs="Arial"/>
        </w:rPr>
      </w:pPr>
      <w:r w:rsidRPr="00E96BE0">
        <w:rPr>
          <w:rFonts w:ascii="Palatino Linotype" w:hAnsi="Palatino Linotype" w:cs="Arial"/>
          <w:b/>
          <w:u w:val="single"/>
        </w:rPr>
        <w:t>Cuando se trate del mismo solicitante, el mismo Sujeto Obligado</w:t>
      </w:r>
      <w:r w:rsidRPr="00E96BE0">
        <w:rPr>
          <w:rFonts w:ascii="Palatino Linotype" w:hAnsi="Palatino Linotype" w:cs="Arial"/>
        </w:rPr>
        <w:t>, y</w:t>
      </w:r>
    </w:p>
    <w:p w:rsidR="00611948" w:rsidRPr="00E96BE0" w:rsidRDefault="00611948" w:rsidP="0057168B">
      <w:pPr>
        <w:pStyle w:val="Encabezado"/>
        <w:numPr>
          <w:ilvl w:val="0"/>
          <w:numId w:val="16"/>
        </w:numPr>
        <w:spacing w:before="120" w:line="360" w:lineRule="auto"/>
        <w:ind w:left="357" w:hanging="357"/>
        <w:jc w:val="both"/>
        <w:rPr>
          <w:rFonts w:ascii="Palatino Linotype" w:hAnsi="Palatino Linotype" w:cs="Arial"/>
        </w:rPr>
      </w:pPr>
      <w:r w:rsidRPr="00E96BE0">
        <w:rPr>
          <w:rFonts w:ascii="Palatino Linotype" w:hAnsi="Palatino Linotype" w:cs="Arial"/>
        </w:rPr>
        <w:t>Aun tratándose de solicitudes diversas, resulte conveniente la resolución unificada de los asuntos</w:t>
      </w:r>
      <w:r w:rsidRPr="00E96BE0">
        <w:rPr>
          <w:rFonts w:ascii="Palatino Linotype" w:hAnsi="Palatino Linotype" w:cs="Arial"/>
          <w:i/>
        </w:rPr>
        <w:t>.</w:t>
      </w:r>
    </w:p>
    <w:p w:rsidR="00611948" w:rsidRPr="00E96BE0" w:rsidRDefault="00611948" w:rsidP="0057168B">
      <w:pPr>
        <w:pStyle w:val="Prrafodelista"/>
        <w:widowControl w:val="0"/>
        <w:autoSpaceDE w:val="0"/>
        <w:autoSpaceDN w:val="0"/>
        <w:adjustRightInd w:val="0"/>
        <w:spacing w:after="120" w:line="360" w:lineRule="auto"/>
        <w:ind w:left="0"/>
        <w:jc w:val="both"/>
        <w:rPr>
          <w:rFonts w:ascii="Palatino Linotype" w:hAnsi="Palatino Linotype" w:cs="Arial"/>
        </w:rPr>
      </w:pPr>
      <w:r w:rsidRPr="00E96BE0">
        <w:rPr>
          <w:rFonts w:ascii="Palatino Linotype" w:hAnsi="Palatino Linotype" w:cs="Arial"/>
        </w:rPr>
        <w:t xml:space="preserve">De esta suerte, tal y como se mencionó anteriormente, los recursos de revisión que nos ocupan fueron interpuestos por </w:t>
      </w:r>
      <w:r w:rsidR="008160F4" w:rsidRPr="00E96BE0">
        <w:rPr>
          <w:rFonts w:ascii="Palatino Linotype" w:hAnsi="Palatino Linotype" w:cs="Arial"/>
        </w:rPr>
        <w:t>el</w:t>
      </w:r>
      <w:r w:rsidRPr="00E96BE0">
        <w:rPr>
          <w:rFonts w:ascii="Palatino Linotype" w:hAnsi="Palatino Linotype" w:cs="Arial"/>
        </w:rPr>
        <w:t xml:space="preserve"> mism</w:t>
      </w:r>
      <w:r w:rsidR="008160F4" w:rsidRPr="00E96BE0">
        <w:rPr>
          <w:rFonts w:ascii="Palatino Linotype" w:hAnsi="Palatino Linotype" w:cs="Arial"/>
        </w:rPr>
        <w:t>o</w:t>
      </w:r>
      <w:r w:rsidRPr="00E96BE0">
        <w:rPr>
          <w:rFonts w:ascii="Palatino Linotype" w:hAnsi="Palatino Linotype" w:cs="Arial"/>
        </w:rPr>
        <w:t xml:space="preserve"> </w:t>
      </w:r>
      <w:r w:rsidRPr="00E96BE0">
        <w:rPr>
          <w:rFonts w:ascii="Palatino Linotype" w:hAnsi="Palatino Linotype" w:cs="Arial"/>
          <w:b/>
        </w:rPr>
        <w:t>RECURRENTE</w:t>
      </w:r>
      <w:r w:rsidRPr="00E96BE0">
        <w:rPr>
          <w:rFonts w:ascii="Palatino Linotype" w:hAnsi="Palatino Linotype" w:cs="Arial"/>
        </w:rPr>
        <w:t xml:space="preserve"> ante el mismo </w:t>
      </w:r>
      <w:r w:rsidRPr="00E96BE0">
        <w:rPr>
          <w:rFonts w:ascii="Palatino Linotype" w:hAnsi="Palatino Linotype" w:cs="Arial"/>
          <w:b/>
        </w:rPr>
        <w:t>SUJETO OBLIGADO</w:t>
      </w:r>
      <w:r w:rsidRPr="00E96BE0">
        <w:rPr>
          <w:rFonts w:ascii="Palatino Linotype" w:hAnsi="Palatino Linotype" w:cs="Arial"/>
        </w:rPr>
        <w:t xml:space="preserve">, por lo que, resulta conveniente la resolución conjunta por economía </w:t>
      </w:r>
      <w:r w:rsidRPr="00E96BE0">
        <w:rPr>
          <w:rFonts w:ascii="Palatino Linotype" w:hAnsi="Palatino Linotype" w:cs="Arial"/>
        </w:rPr>
        <w:lastRenderedPageBreak/>
        <w:t>procesal y con el fin de no emitir resoluciones contradictorias entre sí, en caso de resolverlos en forma separada por Ponentes diferentes.</w:t>
      </w:r>
    </w:p>
    <w:p w:rsidR="00A83BBF" w:rsidRPr="00E96BE0" w:rsidRDefault="00AF3F86" w:rsidP="00A83BBF">
      <w:pPr>
        <w:spacing w:before="240" w:after="240" w:line="360" w:lineRule="auto"/>
        <w:ind w:right="49"/>
        <w:jc w:val="both"/>
        <w:rPr>
          <w:rFonts w:ascii="Palatino Linotype" w:hAnsi="Palatino Linotype" w:cs="Arial"/>
          <w:color w:val="000000"/>
        </w:rPr>
      </w:pPr>
      <w:r w:rsidRPr="00E96BE0">
        <w:rPr>
          <w:rFonts w:ascii="Palatino Linotype" w:hAnsi="Palatino Linotype" w:cs="Arial"/>
          <w:b/>
          <w:sz w:val="28"/>
          <w:szCs w:val="28"/>
        </w:rPr>
        <w:t>CUARTO.</w:t>
      </w:r>
      <w:r w:rsidRPr="00E96BE0">
        <w:rPr>
          <w:rFonts w:ascii="Palatino Linotype" w:hAnsi="Palatino Linotype" w:cs="Arial"/>
          <w:b/>
        </w:rPr>
        <w:t xml:space="preserve"> </w:t>
      </w:r>
      <w:r w:rsidR="00A83BBF" w:rsidRPr="00E96BE0">
        <w:rPr>
          <w:rFonts w:ascii="Palatino Linotype" w:hAnsi="Palatino Linotype" w:cs="Arial"/>
          <w:b/>
          <w:color w:val="000000"/>
        </w:rPr>
        <w:t xml:space="preserve">Oportunidad. </w:t>
      </w:r>
      <w:r w:rsidR="00A83BBF" w:rsidRPr="00E96BE0">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los siguientes artículos:</w:t>
      </w:r>
    </w:p>
    <w:p w:rsidR="00A83BBF" w:rsidRPr="00E96BE0" w:rsidRDefault="00A83BBF" w:rsidP="00A83BBF">
      <w:pPr>
        <w:spacing w:before="120" w:after="120"/>
        <w:ind w:left="851" w:right="902"/>
        <w:jc w:val="both"/>
        <w:rPr>
          <w:rFonts w:ascii="Palatino Linotype" w:hAnsi="Palatino Linotype" w:cs="Arial"/>
          <w:i/>
          <w:color w:val="000000"/>
          <w:sz w:val="22"/>
          <w:szCs w:val="22"/>
        </w:rPr>
      </w:pPr>
      <w:r w:rsidRPr="00E96BE0">
        <w:rPr>
          <w:rFonts w:ascii="Palatino Linotype" w:hAnsi="Palatino Linotype" w:cs="Arial"/>
          <w:i/>
          <w:color w:val="000000"/>
          <w:sz w:val="22"/>
          <w:szCs w:val="22"/>
        </w:rPr>
        <w:t>“</w:t>
      </w:r>
      <w:r w:rsidRPr="00E96BE0">
        <w:rPr>
          <w:rFonts w:ascii="Palatino Linotype" w:hAnsi="Palatino Linotype" w:cs="Arial"/>
          <w:b/>
          <w:i/>
          <w:color w:val="000000"/>
          <w:sz w:val="22"/>
          <w:szCs w:val="22"/>
        </w:rPr>
        <w:t>Artículo 163.</w:t>
      </w:r>
      <w:r w:rsidRPr="00E96BE0">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A83BBF" w:rsidRPr="00E96BE0" w:rsidRDefault="00A83BBF" w:rsidP="00A83BBF">
      <w:pPr>
        <w:spacing w:before="120" w:after="120"/>
        <w:ind w:left="851" w:right="902"/>
        <w:jc w:val="both"/>
        <w:rPr>
          <w:rFonts w:ascii="Palatino Linotype" w:hAnsi="Palatino Linotype" w:cs="Arial"/>
          <w:i/>
          <w:color w:val="000000"/>
          <w:sz w:val="22"/>
          <w:szCs w:val="22"/>
        </w:rPr>
      </w:pPr>
      <w:r w:rsidRPr="00E96BE0">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A83BBF" w:rsidRPr="00E96BE0" w:rsidRDefault="00A83BBF" w:rsidP="00A83BBF">
      <w:pPr>
        <w:spacing w:before="240" w:after="240" w:line="360" w:lineRule="auto"/>
        <w:ind w:right="49"/>
        <w:jc w:val="both"/>
        <w:rPr>
          <w:rFonts w:ascii="Palatino Linotype" w:hAnsi="Palatino Linotype" w:cs="Arial"/>
          <w:color w:val="000000"/>
        </w:rPr>
      </w:pPr>
      <w:r w:rsidRPr="00E96BE0">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A83BBF" w:rsidRPr="00E96BE0" w:rsidRDefault="00A83BBF" w:rsidP="00A83BBF">
      <w:pPr>
        <w:spacing w:before="240" w:after="240" w:line="360" w:lineRule="auto"/>
        <w:ind w:right="49"/>
        <w:jc w:val="both"/>
        <w:rPr>
          <w:rFonts w:ascii="Palatino Linotype" w:hAnsi="Palatino Linotype" w:cs="Arial"/>
          <w:color w:val="000000"/>
        </w:rPr>
      </w:pPr>
      <w:r w:rsidRPr="00E96BE0">
        <w:rPr>
          <w:rFonts w:ascii="Palatino Linotype" w:hAnsi="Palatino Linotype" w:cs="Arial"/>
          <w:color w:val="000000"/>
        </w:rPr>
        <w:t xml:space="preserve">Derivado de lo anterior, se constituye la figura jurídica de la </w:t>
      </w:r>
      <w:r w:rsidRPr="00E96BE0">
        <w:rPr>
          <w:rFonts w:ascii="Palatino Linotype" w:hAnsi="Palatino Linotype" w:cs="Arial"/>
          <w:b/>
          <w:color w:val="000000"/>
        </w:rPr>
        <w:t>NEGATIVA FICTA</w:t>
      </w:r>
      <w:r w:rsidRPr="00E96BE0">
        <w:rPr>
          <w:rFonts w:ascii="Palatino Linotype" w:hAnsi="Palatino Linotype" w:cs="Arial"/>
          <w:color w:val="000000"/>
        </w:rPr>
        <w:t>, cuya esencia consiste en atribuir un efecto negativo al silencio de la autoridad administrativa frente a las instancias y solicitudes que hagan los particulares.</w:t>
      </w:r>
    </w:p>
    <w:p w:rsidR="00A83BBF" w:rsidRPr="00E96BE0" w:rsidRDefault="00A83BBF" w:rsidP="00A83BBF">
      <w:pPr>
        <w:spacing w:before="240" w:after="240" w:line="360" w:lineRule="auto"/>
        <w:ind w:right="49"/>
        <w:jc w:val="both"/>
        <w:rPr>
          <w:rFonts w:ascii="Palatino Linotype" w:hAnsi="Palatino Linotype" w:cs="Arial"/>
          <w:color w:val="000000"/>
        </w:rPr>
      </w:pPr>
      <w:r w:rsidRPr="00E96BE0">
        <w:rPr>
          <w:rFonts w:ascii="Palatino Linotype" w:hAnsi="Palatino Linotype" w:cs="Arial"/>
          <w:color w:val="000000"/>
        </w:rPr>
        <w:lastRenderedPageBreak/>
        <w:t>Por su parte, el artículo 178 de la Ley de Transparencia y Acceso a la Información Pública del Estado de México y Municipios, establece:</w:t>
      </w:r>
    </w:p>
    <w:p w:rsidR="00A83BBF" w:rsidRPr="00E96BE0" w:rsidRDefault="00A83BBF" w:rsidP="00A83BBF">
      <w:pPr>
        <w:spacing w:before="120" w:after="120"/>
        <w:ind w:left="851" w:right="902"/>
        <w:jc w:val="both"/>
        <w:rPr>
          <w:rFonts w:ascii="Palatino Linotype" w:hAnsi="Palatino Linotype" w:cs="Arial"/>
          <w:i/>
          <w:color w:val="000000"/>
          <w:sz w:val="22"/>
          <w:szCs w:val="22"/>
        </w:rPr>
      </w:pPr>
      <w:r w:rsidRPr="00E96BE0">
        <w:rPr>
          <w:rFonts w:ascii="Palatino Linotype" w:hAnsi="Palatino Linotype" w:cs="Arial"/>
          <w:i/>
          <w:color w:val="000000"/>
          <w:sz w:val="22"/>
          <w:szCs w:val="22"/>
        </w:rPr>
        <w:t>“</w:t>
      </w:r>
      <w:r w:rsidRPr="00E96BE0">
        <w:rPr>
          <w:rFonts w:ascii="Palatino Linotype" w:hAnsi="Palatino Linotype" w:cs="Arial"/>
          <w:b/>
          <w:i/>
          <w:color w:val="000000"/>
          <w:sz w:val="22"/>
          <w:szCs w:val="22"/>
        </w:rPr>
        <w:t xml:space="preserve">Artículo 178. </w:t>
      </w:r>
      <w:r w:rsidRPr="00E96BE0">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83BBF" w:rsidRPr="00E96BE0" w:rsidRDefault="00A83BBF" w:rsidP="00A83BBF">
      <w:pPr>
        <w:spacing w:before="120" w:after="120"/>
        <w:ind w:left="851" w:right="902"/>
        <w:jc w:val="both"/>
        <w:rPr>
          <w:rFonts w:ascii="Palatino Linotype" w:hAnsi="Palatino Linotype" w:cs="Arial"/>
          <w:i/>
          <w:color w:val="000000"/>
          <w:sz w:val="22"/>
          <w:szCs w:val="22"/>
        </w:rPr>
      </w:pPr>
      <w:r w:rsidRPr="00E96BE0">
        <w:rPr>
          <w:rFonts w:ascii="Palatino Linotype" w:hAnsi="Palatino Linotype" w:cs="Arial"/>
          <w:b/>
          <w:i/>
          <w:color w:val="000000"/>
          <w:sz w:val="22"/>
          <w:szCs w:val="22"/>
          <w:u w:val="single"/>
        </w:rPr>
        <w:t>A falta de respuesta del sujeto obligado, dentro de los plazos establecidos en esta Ley, a una solicitud de acceso a la información pública, el recurso podrá ser interpuesto en cualquier momento</w:t>
      </w:r>
      <w:r w:rsidRPr="00E96BE0">
        <w:rPr>
          <w:rFonts w:ascii="Palatino Linotype" w:hAnsi="Palatino Linotype" w:cs="Arial"/>
          <w:i/>
          <w:color w:val="000000"/>
          <w:sz w:val="22"/>
          <w:szCs w:val="22"/>
        </w:rPr>
        <w:t>, acompañado con el documento que pruebe la fecha en que presentó la solicitud.</w:t>
      </w:r>
    </w:p>
    <w:p w:rsidR="00A83BBF" w:rsidRPr="00E96BE0" w:rsidRDefault="00A83BBF" w:rsidP="00A83BBF">
      <w:pPr>
        <w:spacing w:before="120" w:after="120"/>
        <w:ind w:left="851" w:right="902"/>
        <w:jc w:val="both"/>
        <w:rPr>
          <w:rFonts w:ascii="Palatino Linotype" w:hAnsi="Palatino Linotype" w:cs="Arial"/>
          <w:i/>
          <w:color w:val="000000"/>
          <w:sz w:val="22"/>
          <w:szCs w:val="22"/>
        </w:rPr>
      </w:pPr>
      <w:r w:rsidRPr="00E96BE0">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rsidR="00A83BBF" w:rsidRPr="00E96BE0" w:rsidRDefault="00A83BBF" w:rsidP="00A83BBF">
      <w:pPr>
        <w:spacing w:before="240" w:after="240" w:line="360" w:lineRule="auto"/>
        <w:ind w:right="49"/>
        <w:jc w:val="both"/>
        <w:rPr>
          <w:rFonts w:ascii="Palatino Linotype" w:hAnsi="Palatino Linotype" w:cs="Arial"/>
          <w:color w:val="000000"/>
        </w:rPr>
      </w:pPr>
      <w:r w:rsidRPr="00E96BE0">
        <w:rPr>
          <w:rFonts w:ascii="Palatino Linotype" w:hAnsi="Palatino Linotype" w:cs="Arial"/>
          <w:color w:val="000000"/>
        </w:rPr>
        <w:t xml:space="preserve">De lo citado,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E96BE0">
        <w:rPr>
          <w:rFonts w:ascii="Palatino Linotype" w:hAnsi="Palatino Linotype" w:cs="Arial"/>
          <w:b/>
          <w:color w:val="000000"/>
        </w:rPr>
        <w:t>SUJETO OBLIGADO</w:t>
      </w:r>
      <w:r w:rsidRPr="00E96BE0">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A83BBF" w:rsidRPr="00E96BE0" w:rsidRDefault="00A83BBF" w:rsidP="00A83BBF">
      <w:pPr>
        <w:spacing w:before="240" w:after="240" w:line="360" w:lineRule="auto"/>
        <w:jc w:val="both"/>
        <w:rPr>
          <w:rFonts w:ascii="Palatino Linotype" w:hAnsi="Palatino Linotype" w:cs="Arial"/>
        </w:rPr>
      </w:pPr>
      <w:r w:rsidRPr="00E96BE0">
        <w:rPr>
          <w:rFonts w:ascii="Palatino Linotype" w:hAnsi="Palatino Linotype" w:cs="Arial"/>
        </w:rPr>
        <w:t xml:space="preserve">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w:t>
      </w:r>
      <w:r w:rsidRPr="00E96BE0">
        <w:rPr>
          <w:rFonts w:ascii="Palatino Linotype" w:hAnsi="Palatino Linotype" w:cs="Arial"/>
        </w:rPr>
        <w:lastRenderedPageBreak/>
        <w:t>recurso de revisión en cualquier tiempo cuando exista negativa ficta, que es del tenor literal siguiente:</w:t>
      </w:r>
    </w:p>
    <w:p w:rsidR="00A83BBF" w:rsidRPr="00E96BE0" w:rsidRDefault="00A83BBF" w:rsidP="00A83BBF">
      <w:pPr>
        <w:spacing w:before="240" w:after="240"/>
        <w:ind w:left="851" w:right="899"/>
        <w:jc w:val="center"/>
        <w:rPr>
          <w:rFonts w:ascii="Palatino Linotype" w:hAnsi="Palatino Linotype" w:cs="Arial"/>
          <w:sz w:val="22"/>
          <w:szCs w:val="22"/>
        </w:rPr>
      </w:pPr>
      <w:r w:rsidRPr="00E96BE0">
        <w:rPr>
          <w:rFonts w:ascii="Palatino Linotype" w:hAnsi="Palatino Linotype" w:cs="Arial"/>
          <w:b/>
          <w:sz w:val="22"/>
          <w:szCs w:val="22"/>
        </w:rPr>
        <w:t>“</w:t>
      </w:r>
      <w:r w:rsidRPr="00E96BE0">
        <w:rPr>
          <w:rFonts w:ascii="Palatino Linotype" w:hAnsi="Palatino Linotype" w:cs="Arial"/>
          <w:sz w:val="22"/>
          <w:szCs w:val="22"/>
        </w:rPr>
        <w:t>Criterio 0001-15</w:t>
      </w:r>
    </w:p>
    <w:p w:rsidR="00A83BBF" w:rsidRPr="00E96BE0" w:rsidRDefault="00A83BBF" w:rsidP="00A83BBF">
      <w:pPr>
        <w:spacing w:before="240" w:after="240"/>
        <w:ind w:left="851" w:right="899"/>
        <w:jc w:val="both"/>
        <w:rPr>
          <w:rFonts w:ascii="Palatino Linotype" w:hAnsi="Palatino Linotype" w:cs="Arial"/>
          <w:b/>
          <w:i/>
        </w:rPr>
      </w:pPr>
      <w:r w:rsidRPr="00E96BE0">
        <w:rPr>
          <w:rFonts w:ascii="Palatino Linotype" w:hAnsi="Palatino Linotype" w:cs="Arial"/>
          <w:b/>
          <w:i/>
          <w:sz w:val="22"/>
          <w:szCs w:val="22"/>
        </w:rPr>
        <w:t>NEGATIVA FICTA. PLAZO PARA INTERPONER EL RECURSO DE REVISIÓN TRATÁNDOSE DE.</w:t>
      </w:r>
      <w:r w:rsidRPr="00E96BE0">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E96BE0">
        <w:rPr>
          <w:rFonts w:ascii="Palatino Linotype" w:hAnsi="Palatino Linotype" w:cs="Arial"/>
          <w:b/>
          <w:i/>
          <w:sz w:val="22"/>
          <w:szCs w:val="22"/>
        </w:rPr>
        <w:t xml:space="preserve">” </w:t>
      </w:r>
      <w:r w:rsidRPr="00E96BE0">
        <w:rPr>
          <w:rFonts w:ascii="Palatino Linotype" w:hAnsi="Palatino Linotype" w:cs="Arial"/>
          <w:i/>
          <w:sz w:val="22"/>
          <w:szCs w:val="22"/>
        </w:rPr>
        <w:t>(Sic)</w:t>
      </w:r>
    </w:p>
    <w:p w:rsidR="00AF3F86" w:rsidRPr="00E96BE0" w:rsidRDefault="00AF3F86" w:rsidP="00AF3F86">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E96BE0">
        <w:rPr>
          <w:rFonts w:ascii="Palatino Linotype" w:hAnsi="Palatino Linotype" w:cs="Arial"/>
          <w:b/>
          <w:sz w:val="28"/>
          <w:szCs w:val="28"/>
        </w:rPr>
        <w:t>QUINTO.</w:t>
      </w:r>
      <w:r w:rsidRPr="00E96BE0">
        <w:rPr>
          <w:rFonts w:ascii="Palatino Linotype" w:hAnsi="Palatino Linotype" w:cs="Arial"/>
          <w:b/>
        </w:rPr>
        <w:t xml:space="preserve"> </w:t>
      </w:r>
      <w:proofErr w:type="spellStart"/>
      <w:r w:rsidRPr="00E96BE0">
        <w:rPr>
          <w:rFonts w:ascii="Palatino Linotype" w:hAnsi="Palatino Linotype" w:cs="Arial"/>
          <w:b/>
        </w:rPr>
        <w:t>Procedibilidad</w:t>
      </w:r>
      <w:proofErr w:type="spellEnd"/>
      <w:r w:rsidRPr="00E96BE0">
        <w:rPr>
          <w:rFonts w:ascii="Palatino Linotype" w:hAnsi="Palatino Linotype" w:cs="Arial"/>
          <w:b/>
        </w:rPr>
        <w:t xml:space="preserve">. </w:t>
      </w:r>
      <w:r w:rsidRPr="00E96BE0">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E96BE0">
        <w:rPr>
          <w:rFonts w:ascii="Palatino Linotype" w:hAnsi="Palatino Linotype" w:cs="Arial"/>
          <w:lang w:val="es-ES_tradnl"/>
        </w:rPr>
        <w:t xml:space="preserve">de la </w:t>
      </w:r>
      <w:r w:rsidRPr="00E96BE0">
        <w:rPr>
          <w:rFonts w:ascii="Palatino Linotype" w:hAnsi="Palatino Linotype" w:cs="Arial"/>
        </w:rPr>
        <w:t xml:space="preserve">Ley de Transparencia y Acceso a la Información Pública del Estado de México y Municipios, en atención a que fueron presentados mediante el formato visible en </w:t>
      </w:r>
      <w:r w:rsidRPr="00E96BE0">
        <w:rPr>
          <w:rFonts w:ascii="Palatino Linotype" w:hAnsi="Palatino Linotype" w:cs="Arial"/>
          <w:b/>
        </w:rPr>
        <w:t>EL SAIMEX</w:t>
      </w:r>
      <w:r w:rsidRPr="00E96BE0">
        <w:rPr>
          <w:rFonts w:ascii="Palatino Linotype" w:hAnsi="Palatino Linotype" w:cs="Arial"/>
        </w:rPr>
        <w:t>.</w:t>
      </w:r>
    </w:p>
    <w:p w:rsidR="005C5037" w:rsidRPr="00E96BE0" w:rsidRDefault="003F728A" w:rsidP="005C5037">
      <w:pPr>
        <w:autoSpaceDE w:val="0"/>
        <w:autoSpaceDN w:val="0"/>
        <w:adjustRightInd w:val="0"/>
        <w:spacing w:before="240" w:after="240" w:line="360" w:lineRule="auto"/>
        <w:ind w:right="49"/>
        <w:jc w:val="both"/>
        <w:rPr>
          <w:rFonts w:ascii="Palatino Linotype" w:hAnsi="Palatino Linotype" w:cs="Arial"/>
          <w:lang w:val="es-MX"/>
        </w:rPr>
      </w:pPr>
      <w:r w:rsidRPr="00E96BE0">
        <w:rPr>
          <w:rFonts w:ascii="Palatino Linotype" w:hAnsi="Palatino Linotype" w:cs="Arial"/>
          <w:b/>
          <w:color w:val="000000" w:themeColor="text1"/>
          <w:sz w:val="28"/>
          <w:szCs w:val="28"/>
        </w:rPr>
        <w:t>SEXTO.</w:t>
      </w:r>
      <w:r w:rsidRPr="00E96BE0">
        <w:rPr>
          <w:rFonts w:ascii="Palatino Linotype" w:hAnsi="Palatino Linotype" w:cs="Arial"/>
          <w:b/>
          <w:color w:val="000000" w:themeColor="text1"/>
        </w:rPr>
        <w:t xml:space="preserve"> </w:t>
      </w:r>
      <w:r w:rsidR="0031729B" w:rsidRPr="00E96BE0">
        <w:rPr>
          <w:rFonts w:ascii="Palatino Linotype" w:hAnsi="Palatino Linotype" w:cs="Arial"/>
          <w:b/>
        </w:rPr>
        <w:t>Estudio y resolución del asunto</w:t>
      </w:r>
      <w:r w:rsidR="0031729B" w:rsidRPr="00E96BE0">
        <w:rPr>
          <w:rFonts w:ascii="Palatino Linotype" w:hAnsi="Palatino Linotype"/>
          <w:b/>
        </w:rPr>
        <w:t xml:space="preserve">. </w:t>
      </w:r>
      <w:r w:rsidR="005C5037" w:rsidRPr="00E96BE0">
        <w:rPr>
          <w:rFonts w:ascii="Palatino Linotype" w:hAnsi="Palatino Linotype" w:cs="Arial"/>
        </w:rPr>
        <w:t>Del análisis efectuado se advierte que los recursos de revisión de que se trata son procedentes, toda vez que se actualiza la hipótesis prevista en la fracción VII del artículo 179 de la ley de la materia, que a la letra dice:</w:t>
      </w:r>
    </w:p>
    <w:p w:rsidR="005C5037" w:rsidRPr="00E96BE0" w:rsidRDefault="005C5037" w:rsidP="005C5037">
      <w:pPr>
        <w:spacing w:before="120" w:after="120"/>
        <w:ind w:left="851" w:right="902"/>
        <w:jc w:val="both"/>
        <w:rPr>
          <w:rFonts w:ascii="Palatino Linotype" w:hAnsi="Palatino Linotype" w:cs="Arial"/>
          <w:bCs/>
          <w:i/>
          <w:sz w:val="22"/>
          <w:szCs w:val="22"/>
        </w:rPr>
      </w:pPr>
      <w:r w:rsidRPr="00E96BE0">
        <w:rPr>
          <w:rFonts w:ascii="Palatino Linotype" w:hAnsi="Palatino Linotype" w:cs="Arial"/>
          <w:bCs/>
          <w:i/>
          <w:sz w:val="22"/>
          <w:szCs w:val="22"/>
        </w:rPr>
        <w:lastRenderedPageBreak/>
        <w:t>“</w:t>
      </w:r>
      <w:r w:rsidRPr="00E96BE0">
        <w:rPr>
          <w:rFonts w:ascii="Palatino Linotype" w:hAnsi="Palatino Linotype" w:cs="Arial"/>
          <w:b/>
          <w:bCs/>
          <w:i/>
          <w:sz w:val="22"/>
          <w:szCs w:val="22"/>
        </w:rPr>
        <w:t>Artículo 179.</w:t>
      </w:r>
      <w:r w:rsidRPr="00E96BE0">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5C5037" w:rsidRPr="00E96BE0" w:rsidRDefault="005C5037" w:rsidP="005C5037">
      <w:pPr>
        <w:spacing w:before="120" w:after="120"/>
        <w:ind w:left="851" w:right="902"/>
        <w:jc w:val="both"/>
        <w:rPr>
          <w:rFonts w:ascii="Palatino Linotype" w:hAnsi="Palatino Linotype" w:cs="Arial"/>
          <w:bCs/>
          <w:i/>
          <w:sz w:val="22"/>
          <w:szCs w:val="22"/>
        </w:rPr>
      </w:pPr>
      <w:r w:rsidRPr="00E96BE0">
        <w:rPr>
          <w:rFonts w:ascii="Palatino Linotype" w:hAnsi="Palatino Linotype" w:cs="Arial"/>
          <w:b/>
          <w:bCs/>
          <w:i/>
          <w:sz w:val="22"/>
          <w:szCs w:val="22"/>
        </w:rPr>
        <w:t>…</w:t>
      </w:r>
    </w:p>
    <w:p w:rsidR="005C5037" w:rsidRPr="00E96BE0" w:rsidRDefault="005C5037" w:rsidP="005C5037">
      <w:pPr>
        <w:spacing w:before="120" w:after="120"/>
        <w:ind w:left="851" w:right="902"/>
        <w:jc w:val="both"/>
        <w:rPr>
          <w:rFonts w:ascii="Palatino Linotype" w:hAnsi="Palatino Linotype" w:cs="Arial"/>
          <w:b/>
          <w:bCs/>
          <w:i/>
          <w:sz w:val="22"/>
          <w:szCs w:val="22"/>
          <w:u w:val="single"/>
        </w:rPr>
      </w:pPr>
      <w:r w:rsidRPr="00E96BE0">
        <w:rPr>
          <w:rFonts w:ascii="Palatino Linotype" w:hAnsi="Palatino Linotype" w:cs="Arial"/>
          <w:b/>
          <w:bCs/>
          <w:i/>
          <w:sz w:val="22"/>
          <w:szCs w:val="22"/>
          <w:u w:val="single"/>
        </w:rPr>
        <w:t>VII. La falta de respuesta a una solicitud de acceso a la información;</w:t>
      </w:r>
    </w:p>
    <w:p w:rsidR="005C5037" w:rsidRPr="00E96BE0" w:rsidRDefault="005C5037" w:rsidP="005C5037">
      <w:pPr>
        <w:spacing w:before="120" w:after="120"/>
        <w:ind w:left="851" w:right="902"/>
        <w:jc w:val="both"/>
        <w:rPr>
          <w:rFonts w:ascii="Palatino Linotype" w:hAnsi="Palatino Linotype" w:cs="Arial"/>
          <w:b/>
          <w:bCs/>
          <w:i/>
          <w:sz w:val="22"/>
          <w:szCs w:val="22"/>
          <w:u w:val="single"/>
        </w:rPr>
      </w:pPr>
      <w:r w:rsidRPr="00E96BE0">
        <w:rPr>
          <w:rFonts w:ascii="Palatino Linotype" w:hAnsi="Palatino Linotype" w:cs="Arial"/>
          <w:b/>
          <w:bCs/>
          <w:i/>
          <w:sz w:val="22"/>
          <w:szCs w:val="22"/>
        </w:rPr>
        <w:t>…</w:t>
      </w:r>
      <w:r w:rsidRPr="00E96BE0">
        <w:rPr>
          <w:rFonts w:ascii="Palatino Linotype" w:hAnsi="Palatino Linotype" w:cs="Arial"/>
          <w:bCs/>
          <w:i/>
          <w:sz w:val="22"/>
          <w:szCs w:val="22"/>
        </w:rPr>
        <w:t>”</w:t>
      </w:r>
      <w:r w:rsidRPr="00E96BE0">
        <w:rPr>
          <w:rFonts w:ascii="Palatino Linotype" w:hAnsi="Palatino Linotype" w:cs="Arial"/>
          <w:b/>
          <w:bCs/>
          <w:i/>
          <w:sz w:val="22"/>
          <w:szCs w:val="22"/>
        </w:rPr>
        <w:t xml:space="preserve"> </w:t>
      </w:r>
      <w:r w:rsidRPr="00E96BE0">
        <w:rPr>
          <w:rFonts w:ascii="Palatino Linotype" w:hAnsi="Palatino Linotype" w:cs="Arial"/>
          <w:bCs/>
          <w:i/>
          <w:sz w:val="22"/>
          <w:szCs w:val="22"/>
        </w:rPr>
        <w:t>(Sic)</w:t>
      </w:r>
    </w:p>
    <w:p w:rsidR="005C5037" w:rsidRPr="00E96BE0" w:rsidRDefault="005C5037" w:rsidP="005C5037">
      <w:pPr>
        <w:autoSpaceDE w:val="0"/>
        <w:autoSpaceDN w:val="0"/>
        <w:adjustRightInd w:val="0"/>
        <w:spacing w:before="240" w:after="240" w:line="360" w:lineRule="auto"/>
        <w:ind w:right="49"/>
        <w:jc w:val="both"/>
        <w:rPr>
          <w:rFonts w:ascii="Palatino Linotype" w:hAnsi="Palatino Linotype" w:cs="Arial"/>
          <w:b/>
        </w:rPr>
      </w:pPr>
      <w:r w:rsidRPr="00E96BE0">
        <w:rPr>
          <w:rFonts w:ascii="Palatino Linotype" w:hAnsi="Palatino Linotype" w:cs="Arial"/>
        </w:rPr>
        <w:t xml:space="preserve">El precepto legal citado, establece como supuesto de procedencia del recurso de revisión, en aquellos casos en que no se dé respuesta a lo solicitado, y en el presente asunto, </w:t>
      </w:r>
      <w:r w:rsidRPr="00E96BE0">
        <w:rPr>
          <w:rFonts w:ascii="Palatino Linotype" w:hAnsi="Palatino Linotype" w:cs="Arial"/>
          <w:b/>
        </w:rPr>
        <w:t>EL SUJETO OBLIGADO</w:t>
      </w:r>
      <w:r w:rsidRPr="00E96BE0">
        <w:rPr>
          <w:rFonts w:ascii="Palatino Linotype" w:hAnsi="Palatino Linotype" w:cs="Arial"/>
        </w:rPr>
        <w:t xml:space="preserve"> omitió dar respuesta</w:t>
      </w:r>
      <w:r w:rsidR="00261BE4" w:rsidRPr="00E96BE0">
        <w:rPr>
          <w:rFonts w:ascii="Palatino Linotype" w:hAnsi="Palatino Linotype" w:cs="Arial"/>
        </w:rPr>
        <w:t>s</w:t>
      </w:r>
      <w:r w:rsidRPr="00E96BE0">
        <w:rPr>
          <w:rFonts w:ascii="Palatino Linotype" w:hAnsi="Palatino Linotype" w:cs="Arial"/>
        </w:rPr>
        <w:t xml:space="preserve"> a lo requerido por </w:t>
      </w:r>
      <w:r w:rsidRPr="00E96BE0">
        <w:rPr>
          <w:rFonts w:ascii="Palatino Linotype" w:hAnsi="Palatino Linotype" w:cs="Arial"/>
          <w:b/>
        </w:rPr>
        <w:t xml:space="preserve">EL RECURRENTE. </w:t>
      </w:r>
    </w:p>
    <w:p w:rsidR="0074319C" w:rsidRPr="00E96BE0" w:rsidRDefault="00954F47" w:rsidP="00954F47">
      <w:pPr>
        <w:autoSpaceDE w:val="0"/>
        <w:autoSpaceDN w:val="0"/>
        <w:adjustRightInd w:val="0"/>
        <w:spacing w:before="240" w:after="240" w:line="360" w:lineRule="auto"/>
        <w:ind w:right="49"/>
        <w:jc w:val="both"/>
        <w:rPr>
          <w:rFonts w:ascii="Palatino Linotype" w:hAnsi="Palatino Linotype"/>
        </w:rPr>
      </w:pPr>
      <w:r w:rsidRPr="00E96BE0">
        <w:rPr>
          <w:rFonts w:ascii="Palatino Linotype" w:hAnsi="Palatino Linotype" w:cs="Arial"/>
        </w:rPr>
        <w:t xml:space="preserve">Es así que, previa revisión de los expedientes </w:t>
      </w:r>
      <w:r w:rsidRPr="00E96BE0">
        <w:rPr>
          <w:rFonts w:ascii="Palatino Linotype" w:hAnsi="Palatino Linotype"/>
        </w:rPr>
        <w:t>electrónicos</w:t>
      </w:r>
      <w:r w:rsidRPr="00E96BE0">
        <w:rPr>
          <w:rFonts w:ascii="Palatino Linotype" w:hAnsi="Palatino Linotype" w:cs="Arial"/>
        </w:rPr>
        <w:t xml:space="preserve"> formados en el</w:t>
      </w:r>
      <w:r w:rsidRPr="00E96BE0">
        <w:rPr>
          <w:rFonts w:ascii="Palatino Linotype" w:hAnsi="Palatino Linotype" w:cs="Arial"/>
          <w:b/>
        </w:rPr>
        <w:t xml:space="preserve"> SAIMEX</w:t>
      </w:r>
      <w:r w:rsidRPr="00E96BE0">
        <w:rPr>
          <w:rFonts w:ascii="Palatino Linotype" w:hAnsi="Palatino Linotype" w:cs="Arial"/>
        </w:rPr>
        <w:t xml:space="preserve"> por motivo de las solicitudes de información y de los recursos a que dan origen, debemos recordar que </w:t>
      </w:r>
      <w:r w:rsidRPr="00E96BE0">
        <w:rPr>
          <w:rFonts w:ascii="Palatino Linotype" w:hAnsi="Palatino Linotype" w:cs="Arial"/>
          <w:b/>
        </w:rPr>
        <w:t xml:space="preserve">EL RECURRENTE </w:t>
      </w:r>
      <w:r w:rsidRPr="00E96BE0">
        <w:rPr>
          <w:rFonts w:ascii="Palatino Linotype" w:hAnsi="Palatino Linotype"/>
        </w:rPr>
        <w:t xml:space="preserve">solicitó al </w:t>
      </w:r>
      <w:r w:rsidRPr="00E96BE0">
        <w:rPr>
          <w:rFonts w:ascii="Palatino Linotype" w:hAnsi="Palatino Linotype"/>
          <w:b/>
        </w:rPr>
        <w:t xml:space="preserve">SUJETO OBLIGADO </w:t>
      </w:r>
      <w:r w:rsidRPr="00E96BE0">
        <w:rPr>
          <w:rFonts w:ascii="Palatino Linotype" w:hAnsi="Palatino Linotype"/>
        </w:rPr>
        <w:t>de manera medular el documento o certificado de competencia laboral expedido por el Instituto Hacendario del Estado de Méxi</w:t>
      </w:r>
      <w:r w:rsidR="0074319C" w:rsidRPr="00E96BE0">
        <w:rPr>
          <w:rFonts w:ascii="Palatino Linotype" w:hAnsi="Palatino Linotype"/>
        </w:rPr>
        <w:t>c</w:t>
      </w:r>
      <w:r w:rsidRPr="00E96BE0">
        <w:rPr>
          <w:rFonts w:ascii="Palatino Linotype" w:hAnsi="Palatino Linotype"/>
        </w:rPr>
        <w:t>o, tanto del Secretario del Ay</w:t>
      </w:r>
      <w:r w:rsidR="0074319C" w:rsidRPr="00E96BE0">
        <w:rPr>
          <w:rFonts w:ascii="Palatino Linotype" w:hAnsi="Palatino Linotype"/>
        </w:rPr>
        <w:t>untamiento como del Director General de Desarrollo Urbano.</w:t>
      </w:r>
    </w:p>
    <w:p w:rsidR="00954F47" w:rsidRPr="00E96BE0" w:rsidRDefault="00954F47" w:rsidP="0074319C">
      <w:pPr>
        <w:spacing w:before="240" w:after="240" w:line="360" w:lineRule="auto"/>
        <w:jc w:val="both"/>
        <w:rPr>
          <w:rFonts w:ascii="Palatino Linotype" w:hAnsi="Palatino Linotype" w:cs="Arial"/>
        </w:rPr>
      </w:pPr>
      <w:r w:rsidRPr="00E96BE0">
        <w:rPr>
          <w:rFonts w:ascii="Palatino Linotype" w:hAnsi="Palatino Linotype" w:cs="Arial"/>
        </w:rPr>
        <w:t xml:space="preserve">Precisado lo anterior, </w:t>
      </w:r>
      <w:r w:rsidR="0074319C" w:rsidRPr="00E96BE0">
        <w:rPr>
          <w:rFonts w:ascii="Palatino Linotype" w:hAnsi="Palatino Linotype" w:cs="Arial"/>
        </w:rPr>
        <w:t xml:space="preserve">tenemos </w:t>
      </w:r>
      <w:r w:rsidR="00261BE4" w:rsidRPr="00E96BE0">
        <w:rPr>
          <w:rFonts w:ascii="Palatino Linotype" w:hAnsi="Palatino Linotype" w:cs="Arial"/>
          <w:color w:val="000000"/>
        </w:rPr>
        <w:t xml:space="preserve">como ya se mencionó </w:t>
      </w:r>
      <w:r w:rsidR="00261BE4" w:rsidRPr="00E96BE0">
        <w:rPr>
          <w:rFonts w:ascii="Palatino Linotype" w:hAnsi="Palatino Linotype" w:cs="Arial"/>
          <w:b/>
          <w:color w:val="000000"/>
        </w:rPr>
        <w:t xml:space="preserve">EL SUJETO OBLIGADO </w:t>
      </w:r>
      <w:r w:rsidR="0074319C" w:rsidRPr="00E96BE0">
        <w:rPr>
          <w:rFonts w:ascii="Palatino Linotype" w:hAnsi="Palatino Linotype" w:cs="Arial"/>
          <w:color w:val="000000"/>
        </w:rPr>
        <w:t xml:space="preserve">omitió emitir la respuesta correspondiente; lo que precisamente originó que </w:t>
      </w:r>
      <w:r w:rsidRPr="00E96BE0">
        <w:rPr>
          <w:rFonts w:ascii="Palatino Linotype" w:hAnsi="Palatino Linotype" w:cs="Arial"/>
          <w:b/>
        </w:rPr>
        <w:t>EL RECURRENTE</w:t>
      </w:r>
      <w:r w:rsidRPr="00E96BE0">
        <w:rPr>
          <w:rFonts w:ascii="Palatino Linotype" w:hAnsi="Palatino Linotype" w:cs="Arial"/>
        </w:rPr>
        <w:t xml:space="preserve"> </w:t>
      </w:r>
      <w:r w:rsidR="0074319C" w:rsidRPr="00E96BE0">
        <w:rPr>
          <w:rFonts w:ascii="Palatino Linotype" w:hAnsi="Palatino Linotype" w:cs="Arial"/>
        </w:rPr>
        <w:t>interpusiera los medios de impugnación que nos ocupan</w:t>
      </w:r>
      <w:r w:rsidRPr="00E96BE0">
        <w:rPr>
          <w:rFonts w:ascii="Palatino Linotype" w:hAnsi="Palatino Linotype" w:cs="Arial"/>
        </w:rPr>
        <w:t xml:space="preserve">, señalando como acto impugnado y como razones o motivos de inconformidad, lo referido en el Resultando IV, que se tienen por insertos en obvio de repeticiones innecesarias. </w:t>
      </w:r>
    </w:p>
    <w:p w:rsidR="002432DF" w:rsidRPr="00E96BE0" w:rsidRDefault="002432DF" w:rsidP="002432DF">
      <w:pPr>
        <w:spacing w:before="100" w:beforeAutospacing="1" w:after="100" w:afterAutospacing="1" w:line="360" w:lineRule="auto"/>
        <w:jc w:val="both"/>
        <w:rPr>
          <w:rFonts w:ascii="Palatino Linotype" w:hAnsi="Palatino Linotype" w:cs="Arial"/>
        </w:rPr>
      </w:pPr>
      <w:r w:rsidRPr="00E96BE0">
        <w:rPr>
          <w:rFonts w:ascii="Palatino Linotype" w:hAnsi="Palatino Linotype" w:cs="Arial"/>
        </w:rPr>
        <w:t xml:space="preserve">Asimismo, en los recursos objeto de estudio </w:t>
      </w:r>
      <w:r w:rsidRPr="00E96BE0">
        <w:rPr>
          <w:rFonts w:ascii="Palatino Linotype" w:hAnsi="Palatino Linotype" w:cs="Arial"/>
          <w:b/>
        </w:rPr>
        <w:t>EL RECURRENTE</w:t>
      </w:r>
      <w:r w:rsidRPr="00E96BE0">
        <w:rPr>
          <w:rFonts w:ascii="Palatino Linotype" w:hAnsi="Palatino Linotype" w:cs="Arial"/>
        </w:rPr>
        <w:t xml:space="preserve"> fue omiso en presentar las manifestaciones que a su derecho conviniera; así como que </w:t>
      </w:r>
      <w:r w:rsidRPr="00E96BE0">
        <w:rPr>
          <w:rFonts w:ascii="Palatino Linotype" w:hAnsi="Palatino Linotype" w:cs="Arial"/>
          <w:b/>
        </w:rPr>
        <w:t>EL SUJETO OBLIGADO</w:t>
      </w:r>
      <w:r w:rsidRPr="00E96BE0">
        <w:rPr>
          <w:rFonts w:ascii="Palatino Linotype" w:hAnsi="Palatino Linotype" w:cs="Arial"/>
        </w:rPr>
        <w:t xml:space="preserve"> en el término señalado para tal efecto rindió el Informe Justificado </w:t>
      </w:r>
      <w:r w:rsidRPr="00E96BE0">
        <w:rPr>
          <w:rFonts w:ascii="Palatino Linotype" w:hAnsi="Palatino Linotype" w:cs="Arial"/>
        </w:rPr>
        <w:lastRenderedPageBreak/>
        <w:t xml:space="preserve">correspondiente, en el que de manera medular modificó </w:t>
      </w:r>
      <w:r w:rsidR="00D26217" w:rsidRPr="00E96BE0">
        <w:rPr>
          <w:rFonts w:ascii="Palatino Linotype" w:hAnsi="Palatino Linotype" w:cs="Arial"/>
        </w:rPr>
        <w:t>la omisión de atender las solicitudes de mérito y realizó pronunciamientos al respecto.</w:t>
      </w:r>
    </w:p>
    <w:p w:rsidR="002432DF" w:rsidRPr="00E96BE0" w:rsidRDefault="00331DC9" w:rsidP="00331DC9">
      <w:pPr>
        <w:spacing w:before="100" w:beforeAutospacing="1" w:after="100" w:afterAutospacing="1" w:line="360" w:lineRule="auto"/>
        <w:jc w:val="both"/>
        <w:rPr>
          <w:rFonts w:ascii="Palatino Linotype" w:hAnsi="Palatino Linotype" w:cs="Arial"/>
        </w:rPr>
      </w:pPr>
      <w:r w:rsidRPr="00E96BE0">
        <w:rPr>
          <w:rFonts w:ascii="Palatino Linotype" w:hAnsi="Palatino Linotype" w:cs="Arial"/>
        </w:rPr>
        <w:t xml:space="preserve">Así tenemos, que por lo que respecta al medio de impugnación 04362/INFOEM/IP/RR/2018, </w:t>
      </w:r>
      <w:r w:rsidRPr="00E96BE0">
        <w:rPr>
          <w:rFonts w:ascii="Palatino Linotype" w:hAnsi="Palatino Linotype" w:cs="Arial"/>
          <w:b/>
        </w:rPr>
        <w:t xml:space="preserve">EL SUJETO OBLIGADO </w:t>
      </w:r>
      <w:r w:rsidRPr="00E96BE0">
        <w:rPr>
          <w:rFonts w:ascii="Palatino Linotype" w:hAnsi="Palatino Linotype" w:cs="Arial"/>
        </w:rPr>
        <w:t>vía Informe Justificado realizó la siguiente manifestación:</w:t>
      </w:r>
    </w:p>
    <w:p w:rsidR="00D30425" w:rsidRPr="00E96BE0" w:rsidRDefault="00D30425" w:rsidP="00D30425">
      <w:pPr>
        <w:spacing w:before="100" w:beforeAutospacing="1" w:after="100" w:afterAutospacing="1" w:line="360" w:lineRule="auto"/>
        <w:ind w:left="851" w:right="899"/>
        <w:jc w:val="center"/>
        <w:rPr>
          <w:rFonts w:ascii="Palatino Linotype" w:hAnsi="Palatino Linotype" w:cs="Arial"/>
          <w:sz w:val="14"/>
          <w:szCs w:val="14"/>
        </w:rPr>
      </w:pPr>
      <w:r w:rsidRPr="00E96BE0">
        <w:rPr>
          <w:rFonts w:ascii="Palatino Linotype" w:hAnsi="Palatino Linotype" w:cs="Arial"/>
          <w:sz w:val="14"/>
          <w:szCs w:val="14"/>
        </w:rPr>
        <w:t>“2018. AÑO DEL BICENTENARIO DEL NATALICIO DE IGNACIO RAMÍREZ CALZADA EL NIGROMANTE”</w:t>
      </w:r>
    </w:p>
    <w:p w:rsidR="00D30425" w:rsidRPr="00E96BE0" w:rsidRDefault="00D30425" w:rsidP="00D30425">
      <w:pPr>
        <w:ind w:left="851" w:right="899"/>
        <w:jc w:val="right"/>
        <w:rPr>
          <w:rFonts w:ascii="Palatino Linotype" w:hAnsi="Palatino Linotype" w:cs="Arial"/>
          <w:i/>
          <w:sz w:val="22"/>
          <w:szCs w:val="22"/>
        </w:rPr>
      </w:pPr>
      <w:r w:rsidRPr="00E96BE0">
        <w:rPr>
          <w:rFonts w:ascii="Palatino Linotype" w:hAnsi="Palatino Linotype" w:cs="Arial"/>
          <w:i/>
          <w:sz w:val="22"/>
          <w:szCs w:val="22"/>
        </w:rPr>
        <w:t>ASUNTO:</w:t>
      </w:r>
    </w:p>
    <w:p w:rsidR="00D30425" w:rsidRPr="00E96BE0" w:rsidRDefault="00D30425" w:rsidP="00D30425">
      <w:pPr>
        <w:ind w:left="851" w:right="899"/>
        <w:jc w:val="right"/>
        <w:rPr>
          <w:rFonts w:ascii="Palatino Linotype" w:hAnsi="Palatino Linotype" w:cs="Arial"/>
          <w:b/>
          <w:i/>
          <w:sz w:val="22"/>
          <w:szCs w:val="22"/>
        </w:rPr>
      </w:pPr>
      <w:r w:rsidRPr="00E96BE0">
        <w:rPr>
          <w:rFonts w:ascii="Palatino Linotype" w:hAnsi="Palatino Linotype" w:cs="Arial"/>
          <w:b/>
          <w:i/>
          <w:sz w:val="22"/>
          <w:szCs w:val="22"/>
        </w:rPr>
        <w:t>SE ENVIA RESPUESTA</w:t>
      </w:r>
    </w:p>
    <w:p w:rsidR="00D30425" w:rsidRPr="00E96BE0" w:rsidRDefault="00D30425" w:rsidP="00D30425">
      <w:pPr>
        <w:ind w:left="851" w:right="899"/>
        <w:jc w:val="right"/>
        <w:rPr>
          <w:rFonts w:ascii="Palatino Linotype" w:hAnsi="Palatino Linotype" w:cs="Arial"/>
          <w:i/>
          <w:sz w:val="22"/>
          <w:szCs w:val="22"/>
        </w:rPr>
      </w:pPr>
      <w:r w:rsidRPr="00E96BE0">
        <w:rPr>
          <w:rFonts w:ascii="Palatino Linotype" w:hAnsi="Palatino Linotype" w:cs="Arial"/>
          <w:i/>
          <w:sz w:val="22"/>
          <w:szCs w:val="22"/>
        </w:rPr>
        <w:t>TULTITLÁN, MÉX. A 29 DE NOVIEMBRE DE 2018</w:t>
      </w:r>
    </w:p>
    <w:p w:rsidR="00D30425" w:rsidRPr="00E96BE0" w:rsidRDefault="00D30425" w:rsidP="00D30425">
      <w:pPr>
        <w:ind w:left="851" w:right="899"/>
        <w:jc w:val="right"/>
        <w:rPr>
          <w:rFonts w:ascii="Palatino Linotype" w:hAnsi="Palatino Linotype" w:cs="Arial"/>
          <w:i/>
          <w:sz w:val="22"/>
          <w:szCs w:val="22"/>
        </w:rPr>
      </w:pPr>
      <w:r w:rsidRPr="00E96BE0">
        <w:rPr>
          <w:rFonts w:ascii="Palatino Linotype" w:hAnsi="Palatino Linotype" w:cs="Arial"/>
          <w:i/>
          <w:sz w:val="22"/>
          <w:szCs w:val="22"/>
        </w:rPr>
        <w:t>OFICIO</w:t>
      </w:r>
      <w:proofErr w:type="gramStart"/>
      <w:r w:rsidRPr="00E96BE0">
        <w:rPr>
          <w:rFonts w:ascii="Palatino Linotype" w:hAnsi="Palatino Linotype" w:cs="Arial"/>
          <w:i/>
          <w:sz w:val="22"/>
          <w:szCs w:val="22"/>
        </w:rPr>
        <w:t>:CRHYN</w:t>
      </w:r>
      <w:proofErr w:type="gramEnd"/>
      <w:r w:rsidRPr="00E96BE0">
        <w:rPr>
          <w:rFonts w:ascii="Palatino Linotype" w:hAnsi="Palatino Linotype" w:cs="Arial"/>
          <w:i/>
          <w:sz w:val="22"/>
          <w:szCs w:val="22"/>
        </w:rPr>
        <w:t>/1111/2018</w:t>
      </w:r>
    </w:p>
    <w:p w:rsidR="00D30425" w:rsidRPr="00E96BE0" w:rsidRDefault="00D30425" w:rsidP="00D30425">
      <w:pPr>
        <w:ind w:left="851" w:right="899"/>
        <w:jc w:val="both"/>
        <w:rPr>
          <w:rFonts w:ascii="Palatino Linotype" w:hAnsi="Palatino Linotype" w:cs="Arial"/>
          <w:i/>
          <w:sz w:val="22"/>
          <w:szCs w:val="22"/>
        </w:rPr>
      </w:pPr>
    </w:p>
    <w:p w:rsidR="00331DC9" w:rsidRPr="00E96BE0" w:rsidRDefault="00D30425" w:rsidP="00D30425">
      <w:pPr>
        <w:ind w:left="851" w:right="899"/>
        <w:jc w:val="both"/>
        <w:rPr>
          <w:rFonts w:ascii="Palatino Linotype" w:hAnsi="Palatino Linotype" w:cs="Arial"/>
          <w:i/>
          <w:sz w:val="22"/>
          <w:szCs w:val="22"/>
        </w:rPr>
      </w:pPr>
      <w:r w:rsidRPr="00E96BE0">
        <w:rPr>
          <w:rFonts w:ascii="Palatino Linotype" w:hAnsi="Palatino Linotype" w:cs="Arial"/>
          <w:i/>
          <w:sz w:val="22"/>
          <w:szCs w:val="22"/>
        </w:rPr>
        <w:t>LIC. SERGIO PEREZ SUAREZ</w:t>
      </w:r>
    </w:p>
    <w:p w:rsidR="00D30425" w:rsidRPr="00E96BE0" w:rsidRDefault="00D30425" w:rsidP="00D30425">
      <w:pPr>
        <w:ind w:left="851" w:right="899"/>
        <w:jc w:val="both"/>
        <w:rPr>
          <w:rFonts w:ascii="Palatino Linotype" w:hAnsi="Palatino Linotype" w:cs="Arial"/>
          <w:i/>
          <w:sz w:val="22"/>
          <w:szCs w:val="22"/>
        </w:rPr>
      </w:pPr>
      <w:r w:rsidRPr="00E96BE0">
        <w:rPr>
          <w:rFonts w:ascii="Palatino Linotype" w:hAnsi="Palatino Linotype" w:cs="Arial"/>
          <w:i/>
          <w:sz w:val="22"/>
          <w:szCs w:val="22"/>
        </w:rPr>
        <w:t>TITULAR DE LA UNIDAD DE TRANSPARENCIA</w:t>
      </w:r>
    </w:p>
    <w:p w:rsidR="00D30425" w:rsidRPr="00E96BE0" w:rsidRDefault="00D30425" w:rsidP="00D30425">
      <w:pPr>
        <w:ind w:left="851" w:right="899"/>
        <w:jc w:val="both"/>
        <w:rPr>
          <w:rFonts w:ascii="Palatino Linotype" w:hAnsi="Palatino Linotype" w:cs="Arial"/>
          <w:i/>
          <w:sz w:val="22"/>
          <w:szCs w:val="22"/>
        </w:rPr>
      </w:pPr>
      <w:r w:rsidRPr="00E96BE0">
        <w:rPr>
          <w:rFonts w:ascii="Palatino Linotype" w:hAnsi="Palatino Linotype" w:cs="Arial"/>
          <w:i/>
          <w:sz w:val="22"/>
          <w:szCs w:val="22"/>
        </w:rPr>
        <w:t>PRESENTE</w:t>
      </w:r>
    </w:p>
    <w:p w:rsidR="00D30425" w:rsidRPr="00E96BE0" w:rsidRDefault="00D30425" w:rsidP="00D30425">
      <w:pPr>
        <w:ind w:left="851" w:right="899"/>
        <w:jc w:val="both"/>
        <w:rPr>
          <w:rFonts w:ascii="Palatino Linotype" w:hAnsi="Palatino Linotype" w:cs="Arial"/>
          <w:i/>
          <w:sz w:val="22"/>
          <w:szCs w:val="22"/>
        </w:rPr>
      </w:pPr>
    </w:p>
    <w:p w:rsidR="00D30425" w:rsidRPr="00E96BE0" w:rsidRDefault="00D30425" w:rsidP="00D30425">
      <w:pPr>
        <w:ind w:left="851" w:right="899"/>
        <w:jc w:val="both"/>
        <w:rPr>
          <w:rFonts w:ascii="Palatino Linotype" w:hAnsi="Palatino Linotype" w:cs="Arial"/>
          <w:i/>
          <w:sz w:val="22"/>
          <w:szCs w:val="22"/>
        </w:rPr>
      </w:pPr>
      <w:r w:rsidRPr="00E96BE0">
        <w:rPr>
          <w:rFonts w:ascii="Palatino Linotype" w:hAnsi="Palatino Linotype" w:cs="Arial"/>
          <w:i/>
          <w:sz w:val="22"/>
          <w:szCs w:val="22"/>
        </w:rPr>
        <w:t>Por este conducto me permito enviarle un cordial saludo y al mismo tiempo remito a Usted la respuesta al Recurso de Revisión 04363/INFOEM/IP/RR/2018, que a la letra dice:</w:t>
      </w:r>
    </w:p>
    <w:p w:rsidR="00D30425" w:rsidRPr="00E96BE0" w:rsidRDefault="00D30425" w:rsidP="00D30425">
      <w:pPr>
        <w:ind w:left="851" w:right="899"/>
        <w:jc w:val="both"/>
        <w:rPr>
          <w:rFonts w:ascii="Palatino Linotype" w:hAnsi="Palatino Linotype" w:cs="Arial"/>
          <w:i/>
          <w:sz w:val="22"/>
          <w:szCs w:val="22"/>
        </w:rPr>
      </w:pPr>
    </w:p>
    <w:p w:rsidR="00D30425" w:rsidRPr="00E96BE0" w:rsidRDefault="00D30425" w:rsidP="00D30425">
      <w:pPr>
        <w:ind w:left="851" w:right="899"/>
        <w:jc w:val="both"/>
        <w:rPr>
          <w:rFonts w:ascii="Palatino Linotype" w:hAnsi="Palatino Linotype"/>
          <w:i/>
          <w:sz w:val="22"/>
          <w:szCs w:val="22"/>
        </w:rPr>
      </w:pPr>
      <w:r w:rsidRPr="00E96BE0">
        <w:rPr>
          <w:rFonts w:ascii="Palatino Linotype" w:hAnsi="Palatino Linotype"/>
          <w:i/>
          <w:sz w:val="22"/>
          <w:szCs w:val="22"/>
        </w:rPr>
        <w:t>.” SE EXHIBA EL DOCUMENTO O CERTIFICADO DE COMPETENCIA LABORAL EXPEDIDO POR EL INSTITUTO HACENDARIO DEL ESTADO DE MÉXICO DEL LIC. MARCO ANTONIO GARCÍA ZÚÑIGA, SECRETARIO DEL H. AYUNTAMIENTO DE TULTITLAN; DOCUMENTO NECESARIO E INDISPENSABLE PARA QUE CONFORME A LO ESTIPULADO EN LA LEY EN COMENTO, PUEDA DESEMPEÑARSE COMO TITULAR DE ESA DEPENDENCIA EN LA ADMINISTRACIÓN PÚBLICA MUNICIPAL.” (Sic)</w:t>
      </w:r>
    </w:p>
    <w:p w:rsidR="00D30425" w:rsidRPr="00E96BE0" w:rsidRDefault="00D30425" w:rsidP="00D30425">
      <w:pPr>
        <w:ind w:left="851" w:right="899"/>
        <w:jc w:val="both"/>
        <w:rPr>
          <w:rFonts w:ascii="Palatino Linotype" w:hAnsi="Palatino Linotype"/>
          <w:i/>
          <w:sz w:val="22"/>
          <w:szCs w:val="22"/>
        </w:rPr>
      </w:pPr>
    </w:p>
    <w:p w:rsidR="00D30425" w:rsidRPr="00E96BE0" w:rsidRDefault="00D30425" w:rsidP="00D30425">
      <w:pPr>
        <w:ind w:left="851" w:right="899"/>
        <w:jc w:val="both"/>
        <w:rPr>
          <w:rFonts w:ascii="Palatino Linotype" w:hAnsi="Palatino Linotype"/>
          <w:i/>
          <w:sz w:val="22"/>
          <w:szCs w:val="22"/>
        </w:rPr>
      </w:pPr>
      <w:r w:rsidRPr="00E96BE0">
        <w:rPr>
          <w:rFonts w:ascii="Palatino Linotype" w:hAnsi="Palatino Linotype"/>
          <w:i/>
          <w:sz w:val="22"/>
          <w:szCs w:val="22"/>
        </w:rPr>
        <w:t>En razón de lo anterior, me permito anexar al presente la información solicitada, consistente en 1 foja.</w:t>
      </w:r>
    </w:p>
    <w:p w:rsidR="00D30425" w:rsidRPr="00E96BE0" w:rsidRDefault="00D30425" w:rsidP="00D30425">
      <w:pPr>
        <w:ind w:left="851" w:right="899"/>
        <w:jc w:val="both"/>
        <w:rPr>
          <w:rFonts w:ascii="Palatino Linotype" w:hAnsi="Palatino Linotype"/>
          <w:i/>
          <w:sz w:val="22"/>
          <w:szCs w:val="22"/>
        </w:rPr>
      </w:pPr>
    </w:p>
    <w:p w:rsidR="00D30425" w:rsidRPr="00E96BE0" w:rsidRDefault="00D30425" w:rsidP="00D30425">
      <w:pPr>
        <w:ind w:left="851" w:right="899"/>
        <w:jc w:val="both"/>
        <w:rPr>
          <w:rFonts w:ascii="Palatino Linotype" w:hAnsi="Palatino Linotype"/>
          <w:i/>
          <w:sz w:val="22"/>
          <w:szCs w:val="22"/>
        </w:rPr>
      </w:pPr>
      <w:r w:rsidRPr="00E96BE0">
        <w:rPr>
          <w:rFonts w:ascii="Palatino Linotype" w:hAnsi="Palatino Linotype"/>
          <w:i/>
          <w:sz w:val="22"/>
          <w:szCs w:val="22"/>
        </w:rPr>
        <w:t>Sin otro particular por el momento, aprovecho la ocasión para reiterarme a sus apreciables órdenes.</w:t>
      </w:r>
    </w:p>
    <w:p w:rsidR="00D30425" w:rsidRPr="00E96BE0" w:rsidRDefault="00D30425" w:rsidP="00D30425">
      <w:pPr>
        <w:ind w:left="851" w:right="899"/>
        <w:jc w:val="both"/>
        <w:rPr>
          <w:rFonts w:ascii="Palatino Linotype" w:hAnsi="Palatino Linotype"/>
          <w:i/>
          <w:sz w:val="22"/>
          <w:szCs w:val="22"/>
        </w:rPr>
      </w:pPr>
    </w:p>
    <w:p w:rsidR="00D30425" w:rsidRPr="00E96BE0" w:rsidRDefault="00D30425" w:rsidP="00D30425">
      <w:pPr>
        <w:ind w:left="851" w:right="899"/>
        <w:jc w:val="center"/>
        <w:rPr>
          <w:rFonts w:ascii="Palatino Linotype" w:hAnsi="Palatino Linotype"/>
          <w:i/>
          <w:sz w:val="22"/>
          <w:szCs w:val="22"/>
        </w:rPr>
      </w:pPr>
      <w:r w:rsidRPr="00E96BE0">
        <w:rPr>
          <w:rFonts w:ascii="Palatino Linotype" w:hAnsi="Palatino Linotype"/>
          <w:i/>
          <w:sz w:val="22"/>
          <w:szCs w:val="22"/>
        </w:rPr>
        <w:lastRenderedPageBreak/>
        <w:t>RESPETUOSAMENTE</w:t>
      </w:r>
    </w:p>
    <w:p w:rsidR="00D30425" w:rsidRPr="00E96BE0" w:rsidRDefault="00D30425" w:rsidP="00D30425">
      <w:pPr>
        <w:ind w:left="851" w:right="899"/>
        <w:jc w:val="center"/>
        <w:rPr>
          <w:rFonts w:ascii="Palatino Linotype" w:hAnsi="Palatino Linotype"/>
          <w:i/>
          <w:sz w:val="22"/>
          <w:szCs w:val="22"/>
        </w:rPr>
      </w:pPr>
      <w:r w:rsidRPr="00E96BE0">
        <w:rPr>
          <w:rFonts w:ascii="Palatino Linotype" w:hAnsi="Palatino Linotype"/>
          <w:i/>
          <w:sz w:val="22"/>
          <w:szCs w:val="22"/>
        </w:rPr>
        <w:t>LCDA. GENOVEVA LÓPEZ MONROY</w:t>
      </w:r>
    </w:p>
    <w:p w:rsidR="00D30425" w:rsidRPr="00E96BE0" w:rsidRDefault="00D30425" w:rsidP="00D30425">
      <w:pPr>
        <w:ind w:left="851" w:right="899"/>
        <w:jc w:val="center"/>
        <w:rPr>
          <w:rFonts w:ascii="Palatino Linotype" w:hAnsi="Palatino Linotype"/>
          <w:i/>
          <w:sz w:val="22"/>
          <w:szCs w:val="22"/>
        </w:rPr>
      </w:pPr>
      <w:r w:rsidRPr="00E96BE0">
        <w:rPr>
          <w:rFonts w:ascii="Palatino Linotype" w:hAnsi="Palatino Linotype"/>
          <w:i/>
          <w:sz w:val="22"/>
          <w:szCs w:val="22"/>
        </w:rPr>
        <w:t>COORDINADORA DE RECURSOS HUMANOS</w:t>
      </w:r>
    </w:p>
    <w:p w:rsidR="00D30425" w:rsidRPr="00E96BE0" w:rsidRDefault="00D30425" w:rsidP="00D30425">
      <w:pPr>
        <w:ind w:left="851" w:right="899"/>
        <w:jc w:val="center"/>
        <w:rPr>
          <w:rFonts w:ascii="Palatino Linotype" w:hAnsi="Palatino Linotype"/>
          <w:i/>
          <w:sz w:val="22"/>
          <w:szCs w:val="22"/>
        </w:rPr>
      </w:pPr>
      <w:r w:rsidRPr="00E96BE0">
        <w:rPr>
          <w:rFonts w:ascii="Palatino Linotype" w:hAnsi="Palatino Linotype"/>
          <w:i/>
          <w:sz w:val="22"/>
          <w:szCs w:val="22"/>
        </w:rPr>
        <w:t>Y NÓMINA</w:t>
      </w:r>
    </w:p>
    <w:p w:rsidR="0057682B" w:rsidRPr="00E96BE0" w:rsidRDefault="0057682B" w:rsidP="00D30425">
      <w:pPr>
        <w:ind w:left="851" w:right="899"/>
        <w:jc w:val="center"/>
        <w:rPr>
          <w:rFonts w:ascii="Palatino Linotype" w:hAnsi="Palatino Linotype"/>
          <w:i/>
          <w:sz w:val="22"/>
          <w:szCs w:val="22"/>
        </w:rPr>
      </w:pPr>
    </w:p>
    <w:p w:rsidR="0057682B" w:rsidRPr="00E96BE0" w:rsidRDefault="0057682B" w:rsidP="0057682B">
      <w:pPr>
        <w:ind w:left="851" w:right="899"/>
        <w:jc w:val="both"/>
        <w:rPr>
          <w:rFonts w:ascii="Palatino Linotype" w:hAnsi="Palatino Linotype" w:cs="Arial"/>
          <w:i/>
          <w:sz w:val="22"/>
          <w:szCs w:val="22"/>
        </w:rPr>
      </w:pPr>
      <w:r w:rsidRPr="00E96BE0">
        <w:rPr>
          <w:rFonts w:ascii="Palatino Linotype" w:hAnsi="Palatino Linotype"/>
          <w:i/>
          <w:sz w:val="22"/>
          <w:szCs w:val="22"/>
        </w:rPr>
        <w:t>…” (Sic)</w:t>
      </w:r>
    </w:p>
    <w:p w:rsidR="00331DC9" w:rsidRPr="00E96BE0" w:rsidRDefault="00331DC9" w:rsidP="00331DC9">
      <w:pPr>
        <w:spacing w:before="100" w:beforeAutospacing="1" w:after="100" w:afterAutospacing="1" w:line="360" w:lineRule="auto"/>
        <w:jc w:val="both"/>
        <w:rPr>
          <w:rFonts w:ascii="Palatino Linotype" w:hAnsi="Palatino Linotype" w:cs="Arial"/>
        </w:rPr>
      </w:pPr>
      <w:r w:rsidRPr="00E96BE0">
        <w:rPr>
          <w:rFonts w:ascii="Palatino Linotype" w:hAnsi="Palatino Linotype" w:cs="Arial"/>
        </w:rPr>
        <w:t>Anexando:</w:t>
      </w:r>
    </w:p>
    <w:p w:rsidR="00B060DD" w:rsidRPr="00E96BE0" w:rsidRDefault="00B060DD" w:rsidP="00B060DD">
      <w:pPr>
        <w:spacing w:before="100" w:beforeAutospacing="1" w:after="100" w:afterAutospacing="1"/>
        <w:ind w:left="851" w:right="899"/>
        <w:jc w:val="center"/>
        <w:rPr>
          <w:rFonts w:ascii="Palatino Linotype" w:hAnsi="Palatino Linotype" w:cs="Arial"/>
          <w:i/>
          <w:sz w:val="22"/>
          <w:szCs w:val="22"/>
        </w:rPr>
      </w:pPr>
      <w:r w:rsidRPr="00E96BE0">
        <w:rPr>
          <w:rFonts w:ascii="Palatino Linotype" w:hAnsi="Palatino Linotype" w:cs="Arial"/>
          <w:i/>
          <w:sz w:val="22"/>
          <w:szCs w:val="22"/>
        </w:rPr>
        <w:t>“2016. Año del Centenario de la instalación del Congreso Constituyente”</w:t>
      </w:r>
    </w:p>
    <w:p w:rsidR="00B060DD" w:rsidRPr="00E96BE0" w:rsidRDefault="00B060DD" w:rsidP="00B060DD">
      <w:pPr>
        <w:spacing w:before="100" w:beforeAutospacing="1" w:after="100" w:afterAutospacing="1"/>
        <w:ind w:left="851" w:right="899"/>
        <w:jc w:val="both"/>
        <w:rPr>
          <w:rFonts w:ascii="Palatino Linotype" w:hAnsi="Palatino Linotype" w:cs="Arial"/>
          <w:b/>
          <w:i/>
          <w:sz w:val="22"/>
          <w:szCs w:val="22"/>
        </w:rPr>
      </w:pPr>
      <w:r w:rsidRPr="00E96BE0">
        <w:rPr>
          <w:rFonts w:ascii="Palatino Linotype" w:hAnsi="Palatino Linotype" w:cs="Arial"/>
          <w:b/>
          <w:i/>
          <w:sz w:val="22"/>
          <w:szCs w:val="22"/>
        </w:rPr>
        <w:t>A QUIEN CORRESPONDA</w:t>
      </w:r>
    </w:p>
    <w:p w:rsidR="00B060DD" w:rsidRPr="00E96BE0" w:rsidRDefault="00B060DD" w:rsidP="00B060DD">
      <w:pPr>
        <w:spacing w:before="100" w:beforeAutospacing="1" w:after="100" w:afterAutospacing="1"/>
        <w:ind w:left="851" w:right="899"/>
        <w:jc w:val="both"/>
        <w:rPr>
          <w:rFonts w:ascii="Palatino Linotype" w:hAnsi="Palatino Linotype" w:cs="Arial"/>
          <w:i/>
          <w:sz w:val="22"/>
          <w:szCs w:val="22"/>
        </w:rPr>
      </w:pPr>
      <w:r w:rsidRPr="00E96BE0">
        <w:rPr>
          <w:rFonts w:ascii="Palatino Linotype" w:hAnsi="Palatino Linotype" w:cs="Arial"/>
          <w:i/>
          <w:sz w:val="22"/>
          <w:szCs w:val="22"/>
        </w:rPr>
        <w:t>Con la finalidad de coadyuvar en el cumplimiento a lo establecido en el Artículo 92 de la Ley Orgánica Municipal del Estado de México, el Instituto Hacendario del Estado de México tiene entre otras, la función de capacitar, evaluar y certificar la competencia laboral en materia de Secretaría de Ayuntamiento.</w:t>
      </w:r>
    </w:p>
    <w:p w:rsidR="00B060DD" w:rsidRPr="00E96BE0" w:rsidRDefault="00B060DD" w:rsidP="00B060DD">
      <w:pPr>
        <w:spacing w:before="100" w:beforeAutospacing="1" w:after="100" w:afterAutospacing="1"/>
        <w:ind w:left="851" w:right="899"/>
        <w:jc w:val="both"/>
        <w:rPr>
          <w:rFonts w:ascii="Palatino Linotype" w:hAnsi="Palatino Linotype" w:cs="Arial"/>
          <w:i/>
          <w:sz w:val="22"/>
          <w:szCs w:val="22"/>
        </w:rPr>
      </w:pPr>
      <w:r w:rsidRPr="00E96BE0">
        <w:rPr>
          <w:rFonts w:ascii="Palatino Linotype" w:hAnsi="Palatino Linotype" w:cs="Arial"/>
          <w:i/>
          <w:sz w:val="22"/>
          <w:szCs w:val="22"/>
        </w:rPr>
        <w:t>En ese sentido y con base al acuerdo SP/XI/003/12/16 de la Comisión Certificadora de Competencia Laboral de los Servidores Públicos del Estado de México.</w:t>
      </w:r>
    </w:p>
    <w:p w:rsidR="00B060DD" w:rsidRPr="00E96BE0" w:rsidRDefault="00B060DD" w:rsidP="00B060DD">
      <w:pPr>
        <w:spacing w:before="100" w:beforeAutospacing="1" w:after="100" w:afterAutospacing="1"/>
        <w:ind w:left="851" w:right="899"/>
        <w:jc w:val="center"/>
        <w:rPr>
          <w:rFonts w:ascii="Palatino Linotype" w:hAnsi="Palatino Linotype" w:cs="Arial"/>
          <w:b/>
          <w:i/>
          <w:sz w:val="22"/>
          <w:szCs w:val="22"/>
        </w:rPr>
      </w:pPr>
      <w:r w:rsidRPr="00E96BE0">
        <w:rPr>
          <w:rFonts w:ascii="Palatino Linotype" w:hAnsi="Palatino Linotype" w:cs="Arial"/>
          <w:b/>
          <w:i/>
          <w:sz w:val="22"/>
          <w:szCs w:val="22"/>
        </w:rPr>
        <w:t>HAGO CONSTAR</w:t>
      </w:r>
    </w:p>
    <w:p w:rsidR="00B060DD" w:rsidRPr="00E96BE0" w:rsidRDefault="00B060DD" w:rsidP="00B060DD">
      <w:pPr>
        <w:spacing w:before="100" w:beforeAutospacing="1" w:after="100" w:afterAutospacing="1"/>
        <w:ind w:left="851" w:right="899"/>
        <w:jc w:val="both"/>
        <w:rPr>
          <w:rFonts w:ascii="Palatino Linotype" w:hAnsi="Palatino Linotype" w:cs="Arial"/>
          <w:i/>
          <w:sz w:val="22"/>
          <w:szCs w:val="22"/>
        </w:rPr>
      </w:pPr>
      <w:r w:rsidRPr="00E96BE0">
        <w:rPr>
          <w:rFonts w:ascii="Palatino Linotype" w:hAnsi="Palatino Linotype" w:cs="Arial"/>
          <w:i/>
          <w:sz w:val="22"/>
          <w:szCs w:val="22"/>
        </w:rPr>
        <w:t xml:space="preserve">Que el C. Marco Antonio García </w:t>
      </w:r>
      <w:proofErr w:type="spellStart"/>
      <w:r w:rsidRPr="00E96BE0">
        <w:rPr>
          <w:rFonts w:ascii="Palatino Linotype" w:hAnsi="Palatino Linotype" w:cs="Arial"/>
          <w:i/>
          <w:sz w:val="22"/>
          <w:szCs w:val="22"/>
        </w:rPr>
        <w:t>Zuñiga</w:t>
      </w:r>
      <w:proofErr w:type="spellEnd"/>
      <w:r w:rsidRPr="00E96BE0">
        <w:rPr>
          <w:rFonts w:ascii="Palatino Linotype" w:hAnsi="Palatino Linotype" w:cs="Arial"/>
          <w:i/>
          <w:sz w:val="22"/>
          <w:szCs w:val="22"/>
        </w:rPr>
        <w:t xml:space="preserve"> resultó COMPETENTE en el proceso de evaluación para la certificación de competencia laboral con base en las cinco unidades que integran la NICL “Funciones de la Secretaría del Ayuntamiento”.</w:t>
      </w:r>
    </w:p>
    <w:p w:rsidR="00B060DD" w:rsidRPr="00E96BE0" w:rsidRDefault="00B060DD" w:rsidP="00B060DD">
      <w:pPr>
        <w:spacing w:before="100" w:beforeAutospacing="1" w:after="100" w:afterAutospacing="1"/>
        <w:ind w:left="851" w:right="899"/>
        <w:jc w:val="both"/>
        <w:rPr>
          <w:rFonts w:ascii="Palatino Linotype" w:hAnsi="Palatino Linotype" w:cs="Arial"/>
          <w:i/>
          <w:sz w:val="22"/>
          <w:szCs w:val="22"/>
        </w:rPr>
      </w:pPr>
      <w:r w:rsidRPr="00E96BE0">
        <w:rPr>
          <w:rFonts w:ascii="Palatino Linotype" w:hAnsi="Palatino Linotype" w:cs="Arial"/>
          <w:i/>
          <w:sz w:val="22"/>
          <w:szCs w:val="22"/>
        </w:rPr>
        <w:t>A solicitud del interesado, se extiende la presente para los fines a los haya lugar</w:t>
      </w:r>
      <w:r w:rsidR="000D0BB6" w:rsidRPr="00E96BE0">
        <w:rPr>
          <w:rFonts w:ascii="Palatino Linotype" w:hAnsi="Palatino Linotype" w:cs="Arial"/>
          <w:i/>
          <w:sz w:val="22"/>
          <w:szCs w:val="22"/>
        </w:rPr>
        <w:t>;</w:t>
      </w:r>
      <w:r w:rsidRPr="00E96BE0">
        <w:rPr>
          <w:rFonts w:ascii="Palatino Linotype" w:hAnsi="Palatino Linotype" w:cs="Arial"/>
          <w:i/>
          <w:sz w:val="22"/>
          <w:szCs w:val="22"/>
        </w:rPr>
        <w:t xml:space="preserve"> en la ciudad de Toluca de Lerdo, Estado de México, a los siete días del mes de diciembre del año dos mil dieciséis.</w:t>
      </w:r>
    </w:p>
    <w:p w:rsidR="00B060DD" w:rsidRPr="00E96BE0" w:rsidRDefault="00B060DD" w:rsidP="00B060DD">
      <w:pPr>
        <w:ind w:left="851" w:right="899"/>
        <w:jc w:val="center"/>
        <w:rPr>
          <w:rFonts w:ascii="Palatino Linotype" w:hAnsi="Palatino Linotype" w:cs="Arial"/>
          <w:b/>
          <w:i/>
          <w:sz w:val="22"/>
          <w:szCs w:val="22"/>
        </w:rPr>
      </w:pPr>
      <w:r w:rsidRPr="00E96BE0">
        <w:rPr>
          <w:rFonts w:ascii="Palatino Linotype" w:hAnsi="Palatino Linotype" w:cs="Arial"/>
          <w:b/>
          <w:i/>
          <w:sz w:val="22"/>
          <w:szCs w:val="22"/>
        </w:rPr>
        <w:t>ATENTAMENTE</w:t>
      </w:r>
    </w:p>
    <w:p w:rsidR="00B060DD" w:rsidRPr="00E96BE0" w:rsidRDefault="00B060DD" w:rsidP="00B060DD">
      <w:pPr>
        <w:ind w:left="851" w:right="899"/>
        <w:jc w:val="center"/>
        <w:rPr>
          <w:rFonts w:ascii="Palatino Linotype" w:hAnsi="Palatino Linotype" w:cs="Arial"/>
          <w:b/>
          <w:i/>
          <w:sz w:val="22"/>
          <w:szCs w:val="22"/>
        </w:rPr>
      </w:pPr>
      <w:r w:rsidRPr="00E96BE0">
        <w:rPr>
          <w:rFonts w:ascii="Palatino Linotype" w:hAnsi="Palatino Linotype" w:cs="Arial"/>
          <w:b/>
          <w:i/>
          <w:sz w:val="22"/>
          <w:szCs w:val="22"/>
        </w:rPr>
        <w:t>ING. ROBERTO GALVÁN PEÑA</w:t>
      </w:r>
    </w:p>
    <w:p w:rsidR="0057682B" w:rsidRPr="00E96BE0" w:rsidRDefault="00B060DD" w:rsidP="00B060DD">
      <w:pPr>
        <w:ind w:left="851" w:right="899"/>
        <w:jc w:val="center"/>
        <w:rPr>
          <w:rFonts w:ascii="Palatino Linotype" w:hAnsi="Palatino Linotype" w:cs="Arial"/>
          <w:b/>
          <w:i/>
          <w:sz w:val="22"/>
          <w:szCs w:val="22"/>
        </w:rPr>
      </w:pPr>
      <w:r w:rsidRPr="00E96BE0">
        <w:rPr>
          <w:rFonts w:ascii="Palatino Linotype" w:hAnsi="Palatino Linotype" w:cs="Arial"/>
          <w:b/>
          <w:i/>
          <w:sz w:val="22"/>
          <w:szCs w:val="22"/>
        </w:rPr>
        <w:t>VOCAL EJECUTIVO DEL IHAEM Y COORDINADOR DE LA COCERTEM</w:t>
      </w:r>
    </w:p>
    <w:p w:rsidR="00B060DD" w:rsidRPr="00E96BE0" w:rsidRDefault="0057682B" w:rsidP="0057682B">
      <w:pPr>
        <w:ind w:left="851" w:right="899"/>
        <w:jc w:val="both"/>
        <w:rPr>
          <w:rFonts w:ascii="Palatino Linotype" w:hAnsi="Palatino Linotype" w:cs="Arial"/>
          <w:sz w:val="22"/>
          <w:szCs w:val="22"/>
        </w:rPr>
      </w:pPr>
      <w:r w:rsidRPr="00E96BE0">
        <w:rPr>
          <w:rFonts w:ascii="Palatino Linotype" w:hAnsi="Palatino Linotype" w:cs="Arial"/>
          <w:b/>
          <w:i/>
          <w:sz w:val="22"/>
          <w:szCs w:val="22"/>
        </w:rPr>
        <w:t>…</w:t>
      </w:r>
      <w:r w:rsidR="00B060DD" w:rsidRPr="00E96BE0">
        <w:rPr>
          <w:rFonts w:ascii="Palatino Linotype" w:hAnsi="Palatino Linotype" w:cs="Arial"/>
          <w:b/>
          <w:i/>
          <w:sz w:val="22"/>
          <w:szCs w:val="22"/>
        </w:rPr>
        <w:t xml:space="preserve"> </w:t>
      </w:r>
      <w:r w:rsidR="00B060DD" w:rsidRPr="00E96BE0">
        <w:rPr>
          <w:rFonts w:ascii="Palatino Linotype" w:hAnsi="Palatino Linotype" w:cs="Arial"/>
          <w:i/>
          <w:sz w:val="22"/>
          <w:szCs w:val="22"/>
        </w:rPr>
        <w:t>“(Sic)</w:t>
      </w:r>
    </w:p>
    <w:p w:rsidR="00E91DED" w:rsidRPr="00E96BE0" w:rsidRDefault="00E91DED" w:rsidP="00E91DED">
      <w:pPr>
        <w:spacing w:before="240" w:after="240" w:line="360" w:lineRule="auto"/>
        <w:jc w:val="both"/>
        <w:rPr>
          <w:rFonts w:ascii="Palatino Linotype" w:hAnsi="Palatino Linotype" w:cs="Arial"/>
        </w:rPr>
      </w:pPr>
      <w:r w:rsidRPr="00E96BE0">
        <w:rPr>
          <w:rFonts w:ascii="Palatino Linotype" w:hAnsi="Palatino Linotype" w:cs="Arial"/>
        </w:rPr>
        <w:t xml:space="preserve">En este sentido, es pertinente enfatizar que el estudio de la competencia es innecesario, en razón de que </w:t>
      </w:r>
      <w:r w:rsidRPr="00E96BE0">
        <w:rPr>
          <w:rFonts w:ascii="Palatino Linotype" w:hAnsi="Palatino Linotype" w:cs="Arial"/>
          <w:b/>
        </w:rPr>
        <w:t xml:space="preserve">EL SUJETO OBLIGADO </w:t>
      </w:r>
      <w:r w:rsidRPr="00E96BE0">
        <w:rPr>
          <w:rFonts w:ascii="Palatino Linotype" w:hAnsi="Palatino Linotype" w:cs="Arial"/>
        </w:rPr>
        <w:t xml:space="preserve">con la información remitida vía Informe </w:t>
      </w:r>
      <w:r w:rsidRPr="00E96BE0">
        <w:rPr>
          <w:rFonts w:ascii="Palatino Linotype" w:hAnsi="Palatino Linotype" w:cs="Arial"/>
        </w:rPr>
        <w:lastRenderedPageBreak/>
        <w:t xml:space="preserve">Justificado asumió que genera, posee y administra la información requerida; sin embargo esta Ponencia Resolutora considera pertinente realizar algunas precisiones al respecto. </w:t>
      </w:r>
    </w:p>
    <w:p w:rsidR="00E91DED" w:rsidRPr="00E96BE0" w:rsidRDefault="00E91DED" w:rsidP="00E91DED">
      <w:pPr>
        <w:spacing w:before="240" w:after="240" w:line="360" w:lineRule="auto"/>
        <w:jc w:val="both"/>
        <w:rPr>
          <w:rFonts w:ascii="Palatino Linotype" w:hAnsi="Palatino Linotype" w:cs="Arial"/>
        </w:rPr>
      </w:pPr>
      <w:r w:rsidRPr="00E96BE0">
        <w:rPr>
          <w:rFonts w:ascii="Palatino Linotype" w:hAnsi="Palatino Linotype" w:cs="Arial"/>
        </w:rPr>
        <w:t>Por principio de cuentas, tenemos que la materia medular la información solicitada, consiste en el documento o el certificado de competencia Laboral emitido, por el Instituto Hacendario del Estado de México</w:t>
      </w:r>
      <w:r w:rsidR="00283B70" w:rsidRPr="00E96BE0">
        <w:rPr>
          <w:rFonts w:ascii="Palatino Linotype" w:hAnsi="Palatino Linotype" w:cs="Arial"/>
        </w:rPr>
        <w:t>.</w:t>
      </w:r>
    </w:p>
    <w:p w:rsidR="00283B70" w:rsidRPr="00E96BE0" w:rsidRDefault="00283B70" w:rsidP="00283B70">
      <w:pPr>
        <w:spacing w:line="360" w:lineRule="auto"/>
        <w:ind w:right="51"/>
        <w:jc w:val="both"/>
        <w:rPr>
          <w:rFonts w:ascii="Palatino Linotype" w:hAnsi="Palatino Linotype" w:cs="Arial"/>
        </w:rPr>
      </w:pPr>
      <w:r w:rsidRPr="00E96BE0">
        <w:rPr>
          <w:rFonts w:ascii="Palatino Linotype" w:hAnsi="Palatino Linotype" w:cs="Arial"/>
        </w:rPr>
        <w:t>Para tal efecto es necesario citar lo establecido en la Ley Orgánica Municipal del Estado de México, que dispone:</w:t>
      </w:r>
    </w:p>
    <w:p w:rsidR="00283B70" w:rsidRPr="00E96BE0" w:rsidRDefault="00283B70" w:rsidP="00283B70">
      <w:pPr>
        <w:spacing w:before="120" w:after="120"/>
        <w:ind w:left="851" w:right="899"/>
        <w:jc w:val="both"/>
        <w:rPr>
          <w:rFonts w:ascii="Palatino Linotype" w:hAnsi="Palatino Linotype" w:cs="Arial"/>
          <w:b/>
          <w:i/>
          <w:color w:val="FF0000"/>
          <w:sz w:val="22"/>
          <w:szCs w:val="22"/>
        </w:rPr>
      </w:pPr>
      <w:r w:rsidRPr="00E96BE0">
        <w:rPr>
          <w:rFonts w:ascii="Palatino Linotype" w:hAnsi="Palatino Linotype"/>
          <w:b/>
          <w:i/>
          <w:sz w:val="22"/>
          <w:szCs w:val="22"/>
        </w:rPr>
        <w:t>Artículo 32.- Para ocupar los cargos de Secretario</w:t>
      </w:r>
      <w:r w:rsidRPr="00E96BE0">
        <w:rPr>
          <w:rFonts w:ascii="Palatino Linotype" w:hAnsi="Palatino Linotype"/>
          <w:i/>
          <w:sz w:val="22"/>
          <w:szCs w:val="22"/>
        </w:rPr>
        <w:t>, Tesorero, Director de Obras Públicas, Director de Desarrollo Económico, o equivalentes, titulares de las unidades administrativas y de los organismos auxiliares se deberán satisfacer los siguientes requisitos:</w:t>
      </w:r>
    </w:p>
    <w:p w:rsidR="00283B70" w:rsidRPr="00E96BE0" w:rsidRDefault="00283B70" w:rsidP="00283B70">
      <w:pPr>
        <w:spacing w:before="120" w:after="120"/>
        <w:ind w:left="851" w:right="899"/>
        <w:jc w:val="both"/>
        <w:rPr>
          <w:rFonts w:ascii="Palatino Linotype" w:hAnsi="Palatino Linotype"/>
          <w:i/>
          <w:sz w:val="22"/>
          <w:szCs w:val="22"/>
        </w:rPr>
      </w:pPr>
      <w:r w:rsidRPr="00E96BE0">
        <w:rPr>
          <w:rFonts w:ascii="Palatino Linotype" w:hAnsi="Palatino Linotype"/>
          <w:i/>
          <w:sz w:val="22"/>
          <w:szCs w:val="22"/>
        </w:rPr>
        <w:t xml:space="preserve">I. Ser ciudadano del Estado en pleno uso de sus derechos; </w:t>
      </w:r>
    </w:p>
    <w:p w:rsidR="00283B70" w:rsidRPr="00E96BE0" w:rsidRDefault="00283B70" w:rsidP="00283B70">
      <w:pPr>
        <w:spacing w:before="120" w:after="120"/>
        <w:ind w:left="851" w:right="899"/>
        <w:jc w:val="both"/>
        <w:rPr>
          <w:rFonts w:ascii="Palatino Linotype" w:hAnsi="Palatino Linotype"/>
          <w:i/>
          <w:sz w:val="22"/>
          <w:szCs w:val="22"/>
        </w:rPr>
      </w:pPr>
      <w:r w:rsidRPr="00E96BE0">
        <w:rPr>
          <w:rFonts w:ascii="Palatino Linotype" w:hAnsi="Palatino Linotype"/>
          <w:i/>
          <w:sz w:val="22"/>
          <w:szCs w:val="22"/>
        </w:rPr>
        <w:t xml:space="preserve">II. No estar inhabilitado para desempeñar cargo, empleo, o comisión pública. </w:t>
      </w:r>
    </w:p>
    <w:p w:rsidR="00283B70" w:rsidRPr="00E96BE0" w:rsidRDefault="00283B70" w:rsidP="00283B70">
      <w:pPr>
        <w:spacing w:before="120" w:after="120"/>
        <w:ind w:left="851" w:right="899"/>
        <w:jc w:val="both"/>
        <w:rPr>
          <w:rFonts w:ascii="Palatino Linotype" w:hAnsi="Palatino Linotype"/>
          <w:i/>
          <w:sz w:val="22"/>
          <w:szCs w:val="22"/>
        </w:rPr>
      </w:pPr>
      <w:r w:rsidRPr="00E96BE0">
        <w:rPr>
          <w:rFonts w:ascii="Palatino Linotype" w:hAnsi="Palatino Linotype"/>
          <w:i/>
          <w:sz w:val="22"/>
          <w:szCs w:val="22"/>
        </w:rPr>
        <w:t>III. No haber sido condenado en proceso penal, por delito intencional que amerite pena privativa de libertad;</w:t>
      </w:r>
    </w:p>
    <w:p w:rsidR="00283B70" w:rsidRPr="00E96BE0" w:rsidRDefault="00283B70" w:rsidP="00283B70">
      <w:pPr>
        <w:spacing w:before="120" w:after="120"/>
        <w:ind w:left="851" w:right="899"/>
        <w:jc w:val="both"/>
        <w:rPr>
          <w:rFonts w:ascii="Palatino Linotype" w:hAnsi="Palatino Linotype"/>
          <w:i/>
          <w:sz w:val="22"/>
          <w:szCs w:val="22"/>
        </w:rPr>
      </w:pPr>
      <w:r w:rsidRPr="00E96BE0">
        <w:rPr>
          <w:rFonts w:ascii="Palatino Linotype" w:hAnsi="Palatino Linotype"/>
          <w:i/>
          <w:sz w:val="22"/>
          <w:szCs w:val="22"/>
        </w:rPr>
        <w:t xml:space="preserve"> IV. Acreditar ante el Presidente o ante el Ayuntamiento cuando sea el caso, el tener los conocimientos suficientes para poder desempeñar el cargo; contar con título profesional o experiencia mínima de un año en la materia, para el desempeño de los cargos que así lo requieran; </w:t>
      </w:r>
    </w:p>
    <w:p w:rsidR="00283B70" w:rsidRPr="00E96BE0" w:rsidRDefault="00283B70" w:rsidP="00283B70">
      <w:pPr>
        <w:spacing w:before="120" w:after="120"/>
        <w:ind w:left="851" w:right="899"/>
        <w:jc w:val="both"/>
        <w:rPr>
          <w:rFonts w:ascii="Palatino Linotype" w:hAnsi="Palatino Linotype" w:cs="Arial"/>
          <w:b/>
          <w:i/>
          <w:color w:val="FF0000"/>
          <w:sz w:val="22"/>
          <w:szCs w:val="22"/>
        </w:rPr>
      </w:pPr>
      <w:r w:rsidRPr="00E96BE0">
        <w:rPr>
          <w:rFonts w:ascii="Palatino Linotype" w:hAnsi="Palatino Linotype"/>
          <w:i/>
          <w:sz w:val="22"/>
          <w:szCs w:val="22"/>
        </w:rPr>
        <w:t>V. En los otros casos, acreditar ante los mencionados en la fracción anterior, contar preferentemente con carrera profesional concluida o en su caso con certificación o experiencia mínima de un año en la materia.</w:t>
      </w:r>
    </w:p>
    <w:p w:rsidR="00283B70" w:rsidRPr="00E96BE0" w:rsidRDefault="00283B70" w:rsidP="00283B70">
      <w:pPr>
        <w:spacing w:before="120" w:after="120"/>
        <w:ind w:left="851" w:right="899"/>
        <w:jc w:val="both"/>
        <w:rPr>
          <w:rFonts w:ascii="Palatino Linotype" w:hAnsi="Palatino Linotype" w:cs="Arial"/>
          <w:b/>
          <w:color w:val="FF0000"/>
          <w:sz w:val="22"/>
          <w:szCs w:val="22"/>
        </w:rPr>
      </w:pPr>
    </w:p>
    <w:p w:rsidR="00283B70" w:rsidRPr="00E96BE0" w:rsidRDefault="00283B70" w:rsidP="00283B70">
      <w:pPr>
        <w:spacing w:before="120" w:after="120"/>
        <w:ind w:left="851" w:right="899"/>
        <w:jc w:val="both"/>
        <w:rPr>
          <w:rFonts w:ascii="Palatino Linotype" w:hAnsi="Palatino Linotype"/>
          <w:b/>
          <w:i/>
          <w:sz w:val="22"/>
          <w:szCs w:val="22"/>
        </w:rPr>
      </w:pPr>
      <w:r w:rsidRPr="00E96BE0">
        <w:rPr>
          <w:rFonts w:ascii="Palatino Linotype" w:hAnsi="Palatino Linotype"/>
          <w:b/>
          <w:i/>
          <w:sz w:val="22"/>
          <w:szCs w:val="22"/>
        </w:rPr>
        <w:t>Artículo 92.- Para ser secretario del ayuntamiento se requiere, además de los requisitos establecidos en el artículo 32 de esta Ley, los siguientes:</w:t>
      </w:r>
    </w:p>
    <w:p w:rsidR="00283B70" w:rsidRPr="00E96BE0" w:rsidRDefault="00283B70" w:rsidP="00283B70">
      <w:pPr>
        <w:spacing w:before="120" w:after="120"/>
        <w:ind w:left="851" w:right="899"/>
        <w:jc w:val="both"/>
        <w:rPr>
          <w:rFonts w:ascii="Palatino Linotype" w:hAnsi="Palatino Linotype"/>
          <w:i/>
          <w:sz w:val="22"/>
          <w:szCs w:val="22"/>
        </w:rPr>
      </w:pPr>
      <w:r w:rsidRPr="00E96BE0">
        <w:rPr>
          <w:rFonts w:ascii="Palatino Linotype" w:hAnsi="Palatino Linotype"/>
          <w:i/>
          <w:sz w:val="22"/>
          <w:szCs w:val="22"/>
        </w:rPr>
        <w:t>…</w:t>
      </w:r>
    </w:p>
    <w:p w:rsidR="00283B70" w:rsidRPr="00E96BE0" w:rsidRDefault="00283B70" w:rsidP="00283B70">
      <w:pPr>
        <w:spacing w:before="120" w:after="120"/>
        <w:ind w:left="851" w:right="899"/>
        <w:jc w:val="both"/>
        <w:rPr>
          <w:rFonts w:ascii="Palatino Linotype" w:hAnsi="Palatino Linotype"/>
          <w:i/>
          <w:sz w:val="22"/>
          <w:szCs w:val="22"/>
        </w:rPr>
      </w:pPr>
      <w:r w:rsidRPr="00E96BE0">
        <w:rPr>
          <w:rFonts w:ascii="Palatino Linotype" w:hAnsi="Palatino Linotype"/>
          <w:i/>
          <w:sz w:val="22"/>
          <w:szCs w:val="22"/>
        </w:rPr>
        <w:t>…</w:t>
      </w:r>
    </w:p>
    <w:p w:rsidR="00283B70" w:rsidRPr="00E96BE0" w:rsidRDefault="00283B70" w:rsidP="00283B70">
      <w:pPr>
        <w:spacing w:before="120" w:after="120"/>
        <w:ind w:left="851" w:right="899"/>
        <w:jc w:val="both"/>
        <w:rPr>
          <w:rFonts w:ascii="Palatino Linotype" w:hAnsi="Palatino Linotype" w:cs="Arial"/>
          <w:i/>
          <w:color w:val="FF0000"/>
          <w:sz w:val="22"/>
          <w:szCs w:val="22"/>
        </w:rPr>
      </w:pPr>
      <w:r w:rsidRPr="00E96BE0">
        <w:rPr>
          <w:rFonts w:ascii="Palatino Linotype" w:hAnsi="Palatino Linotype"/>
          <w:i/>
          <w:sz w:val="22"/>
          <w:szCs w:val="22"/>
        </w:rPr>
        <w:lastRenderedPageBreak/>
        <w:t xml:space="preserve">IV. </w:t>
      </w:r>
      <w:r w:rsidRPr="00E96BE0">
        <w:rPr>
          <w:rFonts w:ascii="Palatino Linotype" w:hAnsi="Palatino Linotype"/>
          <w:b/>
          <w:i/>
          <w:sz w:val="22"/>
          <w:szCs w:val="22"/>
          <w:u w:val="single"/>
        </w:rPr>
        <w:t>Contar con la certificación de competencia laboral expedida por el Instituto Hacendario del Estado de México, dentro de los seis meses siguientes a la fecha en que inicie sus funciones.</w:t>
      </w:r>
    </w:p>
    <w:p w:rsidR="00283B70" w:rsidRPr="00E96BE0" w:rsidRDefault="00283B70" w:rsidP="00283B70">
      <w:pPr>
        <w:spacing w:line="360" w:lineRule="auto"/>
        <w:jc w:val="both"/>
        <w:rPr>
          <w:rFonts w:ascii="Palatino Linotype" w:hAnsi="Palatino Linotype" w:cs="Arial"/>
          <w:b/>
          <w:color w:val="FF0000"/>
        </w:rPr>
      </w:pPr>
    </w:p>
    <w:p w:rsidR="00283B70" w:rsidRPr="00E96BE0" w:rsidRDefault="00283B70" w:rsidP="000644A5">
      <w:pPr>
        <w:spacing w:line="360" w:lineRule="auto"/>
        <w:ind w:right="51"/>
        <w:jc w:val="both"/>
        <w:rPr>
          <w:rFonts w:ascii="Palatino Linotype" w:hAnsi="Palatino Linotype" w:cs="Arial"/>
        </w:rPr>
      </w:pPr>
      <w:r w:rsidRPr="00E96BE0">
        <w:rPr>
          <w:rFonts w:ascii="Palatino Linotype" w:hAnsi="Palatino Linotype" w:cs="Arial"/>
        </w:rPr>
        <w:t>Tal y como lo refiere el artículo 92 en cita en su fracción IV, uno de los requisitos que se necesitan colmar para ser secretario del Ayuntamiento</w:t>
      </w:r>
      <w:r w:rsidR="000644A5" w:rsidRPr="00E96BE0">
        <w:rPr>
          <w:rFonts w:ascii="Palatino Linotype" w:hAnsi="Palatino Linotype" w:cs="Arial"/>
        </w:rPr>
        <w:t xml:space="preserve"> es </w:t>
      </w:r>
      <w:r w:rsidRPr="00E96BE0">
        <w:rPr>
          <w:rFonts w:ascii="Palatino Linotype" w:hAnsi="Palatino Linotype" w:cs="Arial"/>
        </w:rPr>
        <w:t>contar con la</w:t>
      </w:r>
      <w:r w:rsidR="007D6C0F" w:rsidRPr="00E96BE0">
        <w:rPr>
          <w:rFonts w:ascii="Palatino Linotype" w:hAnsi="Palatino Linotype" w:cs="Arial"/>
        </w:rPr>
        <w:t xml:space="preserve"> citada</w:t>
      </w:r>
      <w:r w:rsidRPr="00E96BE0">
        <w:rPr>
          <w:rFonts w:ascii="Palatino Linotype" w:hAnsi="Palatino Linotype" w:cs="Arial"/>
        </w:rPr>
        <w:t xml:space="preserve"> certificación de competencia laboral expedida por el Instituto Hacendario del Estado de México, dentro de los seis meses siguientes a la fecha en que inicie sus funciones.</w:t>
      </w:r>
    </w:p>
    <w:p w:rsidR="007D6C0F" w:rsidRPr="00E96BE0" w:rsidRDefault="00B7038A" w:rsidP="007D6C0F">
      <w:pPr>
        <w:spacing w:before="240" w:after="240" w:line="360" w:lineRule="auto"/>
        <w:jc w:val="both"/>
        <w:rPr>
          <w:rFonts w:ascii="Palatino Linotype" w:hAnsi="Palatino Linotype" w:cs="Arial"/>
          <w:lang w:val="es-MX"/>
        </w:rPr>
      </w:pPr>
      <w:r w:rsidRPr="00E96BE0">
        <w:rPr>
          <w:rFonts w:ascii="Palatino Linotype" w:hAnsi="Palatino Linotype" w:cs="Arial"/>
          <w:lang w:val="es-MX"/>
        </w:rPr>
        <w:t>Concatenado a ello, resulta tra</w:t>
      </w:r>
      <w:r w:rsidR="007D6C0F" w:rsidRPr="00E96BE0">
        <w:rPr>
          <w:rFonts w:ascii="Palatino Linotype" w:hAnsi="Palatino Linotype" w:cs="Arial"/>
          <w:lang w:val="es-MX"/>
        </w:rPr>
        <w:t>scendente citar el contenido del Reglamento de la Comisión Certificadora de Competencia Laboral para el Servicio Público del Estado de México, en los numerales aplicables al respecto, siendo los siguientes:</w:t>
      </w:r>
    </w:p>
    <w:p w:rsidR="007D6C0F" w:rsidRPr="00E96BE0" w:rsidRDefault="007D6C0F" w:rsidP="007D6C0F">
      <w:pPr>
        <w:spacing w:before="120" w:after="120"/>
        <w:ind w:left="851" w:right="899"/>
        <w:jc w:val="both"/>
        <w:rPr>
          <w:rFonts w:ascii="Palatino Linotype" w:hAnsi="Palatino Linotype"/>
          <w:i/>
          <w:sz w:val="22"/>
          <w:szCs w:val="22"/>
        </w:rPr>
      </w:pPr>
      <w:r w:rsidRPr="00E96BE0">
        <w:rPr>
          <w:rFonts w:ascii="Palatino Linotype" w:hAnsi="Palatino Linotype"/>
          <w:b/>
          <w:i/>
          <w:sz w:val="22"/>
          <w:szCs w:val="22"/>
        </w:rPr>
        <w:t>Artículo 1</w:t>
      </w:r>
      <w:r w:rsidRPr="00E96BE0">
        <w:rPr>
          <w:rFonts w:ascii="Palatino Linotype" w:hAnsi="Palatino Linotype"/>
          <w:i/>
          <w:sz w:val="22"/>
          <w:szCs w:val="22"/>
        </w:rPr>
        <w:t xml:space="preserve">.- El presente Reglamento es de orden administrativo y tiene por objeto regular la organización y el funcionamiento de la COCERTEM y con ello la autorización y actualización de las Normas Institucionales de Competencia Laboral, la Certificación de Competencias Laborales de las y los Servidores Públicos; la Acreditación para las y los Evaluadores y Capacitadores, los Centros de Evaluación y de Capacitación, así como el establecimiento de las cuotas y tarifas correspondientes. </w:t>
      </w:r>
    </w:p>
    <w:p w:rsidR="00283B70" w:rsidRPr="00E96BE0" w:rsidRDefault="007D6C0F" w:rsidP="007D6C0F">
      <w:pPr>
        <w:spacing w:before="120" w:after="120"/>
        <w:ind w:left="851" w:right="899"/>
        <w:jc w:val="both"/>
        <w:rPr>
          <w:rFonts w:ascii="Palatino Linotype" w:hAnsi="Palatino Linotype"/>
          <w:i/>
          <w:sz w:val="22"/>
          <w:szCs w:val="22"/>
        </w:rPr>
      </w:pPr>
      <w:r w:rsidRPr="00E96BE0">
        <w:rPr>
          <w:rFonts w:ascii="Palatino Linotype" w:hAnsi="Palatino Linotype"/>
          <w:b/>
          <w:i/>
          <w:sz w:val="22"/>
          <w:szCs w:val="22"/>
        </w:rPr>
        <w:t>Artículo 2</w:t>
      </w:r>
      <w:r w:rsidRPr="00E96BE0">
        <w:rPr>
          <w:rFonts w:ascii="Palatino Linotype" w:hAnsi="Palatino Linotype"/>
          <w:i/>
          <w:sz w:val="22"/>
          <w:szCs w:val="22"/>
        </w:rPr>
        <w:t>.- Para efectos del presente Reglamento se entenderá por:</w:t>
      </w:r>
    </w:p>
    <w:p w:rsidR="007D6C0F" w:rsidRPr="00E96BE0" w:rsidRDefault="007D6C0F" w:rsidP="007D6C0F">
      <w:pPr>
        <w:spacing w:before="120" w:after="120"/>
        <w:ind w:left="851" w:right="899"/>
        <w:jc w:val="both"/>
        <w:rPr>
          <w:rFonts w:ascii="Palatino Linotype" w:hAnsi="Palatino Linotype"/>
          <w:i/>
          <w:sz w:val="22"/>
          <w:szCs w:val="22"/>
        </w:rPr>
      </w:pPr>
      <w:r w:rsidRPr="00E96BE0">
        <w:rPr>
          <w:rFonts w:ascii="Palatino Linotype" w:hAnsi="Palatino Linotype"/>
          <w:i/>
          <w:sz w:val="22"/>
          <w:szCs w:val="22"/>
        </w:rPr>
        <w:t>…</w:t>
      </w:r>
    </w:p>
    <w:p w:rsidR="007D6C0F" w:rsidRPr="00E96BE0" w:rsidRDefault="007D6C0F" w:rsidP="007D6C0F">
      <w:pPr>
        <w:spacing w:before="120" w:after="120"/>
        <w:ind w:left="851" w:right="899"/>
        <w:jc w:val="both"/>
        <w:rPr>
          <w:rFonts w:ascii="Palatino Linotype" w:hAnsi="Palatino Linotype"/>
          <w:i/>
          <w:sz w:val="22"/>
          <w:szCs w:val="22"/>
        </w:rPr>
      </w:pPr>
      <w:r w:rsidRPr="00E96BE0">
        <w:rPr>
          <w:rFonts w:ascii="Palatino Linotype" w:hAnsi="Palatino Linotype"/>
          <w:i/>
          <w:sz w:val="22"/>
          <w:szCs w:val="22"/>
        </w:rPr>
        <w:t xml:space="preserve">VII. </w:t>
      </w:r>
      <w:r w:rsidRPr="00E96BE0">
        <w:rPr>
          <w:rFonts w:ascii="Palatino Linotype" w:hAnsi="Palatino Linotype"/>
          <w:b/>
          <w:i/>
          <w:sz w:val="22"/>
          <w:szCs w:val="22"/>
          <w:u w:val="single"/>
        </w:rPr>
        <w:t>CERTIFICADO DE COMPETENCIA LABORAL</w:t>
      </w:r>
      <w:r w:rsidRPr="00E96BE0">
        <w:rPr>
          <w:rFonts w:ascii="Palatino Linotype" w:hAnsi="Palatino Linotype"/>
          <w:i/>
          <w:sz w:val="22"/>
          <w:szCs w:val="22"/>
        </w:rPr>
        <w:t>, documento con folio único, que acredita la competencia laboral de una persona.</w:t>
      </w:r>
    </w:p>
    <w:p w:rsidR="007D6C0F" w:rsidRPr="00E96BE0" w:rsidRDefault="007D6C0F" w:rsidP="007D6C0F">
      <w:pPr>
        <w:spacing w:before="120" w:after="120"/>
        <w:ind w:left="851" w:right="899"/>
        <w:jc w:val="both"/>
        <w:rPr>
          <w:rFonts w:ascii="Palatino Linotype" w:hAnsi="Palatino Linotype"/>
          <w:i/>
          <w:sz w:val="22"/>
          <w:szCs w:val="22"/>
        </w:rPr>
      </w:pPr>
      <w:r w:rsidRPr="00E96BE0">
        <w:rPr>
          <w:rFonts w:ascii="Palatino Linotype" w:hAnsi="Palatino Linotype"/>
          <w:i/>
          <w:sz w:val="22"/>
          <w:szCs w:val="22"/>
        </w:rPr>
        <w:t>…</w:t>
      </w:r>
    </w:p>
    <w:p w:rsidR="007D6C0F" w:rsidRPr="00E96BE0" w:rsidRDefault="007D6C0F" w:rsidP="007D6C0F">
      <w:pPr>
        <w:spacing w:before="120" w:after="120"/>
        <w:ind w:left="851" w:right="899"/>
        <w:jc w:val="center"/>
        <w:rPr>
          <w:rFonts w:ascii="Palatino Linotype" w:hAnsi="Palatino Linotype"/>
          <w:b/>
          <w:i/>
          <w:sz w:val="22"/>
          <w:szCs w:val="22"/>
        </w:rPr>
      </w:pPr>
      <w:r w:rsidRPr="00E96BE0">
        <w:rPr>
          <w:rFonts w:ascii="Palatino Linotype" w:hAnsi="Palatino Linotype"/>
          <w:b/>
          <w:i/>
          <w:sz w:val="22"/>
          <w:szCs w:val="22"/>
        </w:rPr>
        <w:t>CAPÍTULO IV</w:t>
      </w:r>
    </w:p>
    <w:p w:rsidR="007D6C0F" w:rsidRPr="00E96BE0" w:rsidRDefault="007D6C0F" w:rsidP="007D6C0F">
      <w:pPr>
        <w:spacing w:before="120" w:after="120"/>
        <w:ind w:left="851" w:right="899"/>
        <w:jc w:val="center"/>
        <w:rPr>
          <w:rFonts w:ascii="Palatino Linotype" w:hAnsi="Palatino Linotype"/>
          <w:b/>
          <w:i/>
          <w:sz w:val="22"/>
          <w:szCs w:val="22"/>
        </w:rPr>
      </w:pPr>
      <w:r w:rsidRPr="00E96BE0">
        <w:rPr>
          <w:rFonts w:ascii="Palatino Linotype" w:hAnsi="Palatino Linotype"/>
          <w:b/>
          <w:i/>
          <w:sz w:val="22"/>
          <w:szCs w:val="22"/>
        </w:rPr>
        <w:t>DE LAS ATRIBUCIONES DE LOS INTEGRANTES DE LA COCERTEM</w:t>
      </w:r>
    </w:p>
    <w:p w:rsidR="007D6C0F" w:rsidRPr="00E96BE0" w:rsidRDefault="007D6C0F" w:rsidP="007D6C0F">
      <w:pPr>
        <w:spacing w:before="120" w:after="120"/>
        <w:ind w:left="851" w:right="899"/>
        <w:jc w:val="both"/>
        <w:rPr>
          <w:rFonts w:ascii="Palatino Linotype" w:hAnsi="Palatino Linotype"/>
          <w:i/>
          <w:sz w:val="22"/>
          <w:szCs w:val="22"/>
        </w:rPr>
      </w:pPr>
      <w:r w:rsidRPr="00E96BE0">
        <w:rPr>
          <w:rFonts w:ascii="Palatino Linotype" w:hAnsi="Palatino Linotype"/>
          <w:b/>
          <w:i/>
          <w:sz w:val="22"/>
          <w:szCs w:val="22"/>
        </w:rPr>
        <w:t>Artículo 24</w:t>
      </w:r>
      <w:r w:rsidRPr="00E96BE0">
        <w:rPr>
          <w:rFonts w:ascii="Palatino Linotype" w:hAnsi="Palatino Linotype"/>
          <w:i/>
          <w:sz w:val="22"/>
          <w:szCs w:val="22"/>
        </w:rPr>
        <w:t xml:space="preserve">.- Son atribuciones de la o del Presidente: </w:t>
      </w:r>
    </w:p>
    <w:p w:rsidR="007D6C0F" w:rsidRPr="00E96BE0" w:rsidRDefault="007D6C0F" w:rsidP="007D6C0F">
      <w:pPr>
        <w:spacing w:before="120" w:after="120"/>
        <w:ind w:left="851" w:right="899"/>
        <w:jc w:val="both"/>
        <w:rPr>
          <w:rFonts w:ascii="Palatino Linotype" w:hAnsi="Palatino Linotype"/>
          <w:i/>
          <w:sz w:val="22"/>
          <w:szCs w:val="22"/>
        </w:rPr>
      </w:pPr>
      <w:r w:rsidRPr="00E96BE0">
        <w:rPr>
          <w:rFonts w:ascii="Palatino Linotype" w:hAnsi="Palatino Linotype"/>
          <w:i/>
          <w:sz w:val="22"/>
          <w:szCs w:val="22"/>
        </w:rPr>
        <w:t>…</w:t>
      </w:r>
    </w:p>
    <w:p w:rsidR="007D6C0F" w:rsidRPr="00E96BE0" w:rsidRDefault="007D6C0F" w:rsidP="007D6C0F">
      <w:pPr>
        <w:spacing w:before="120" w:after="120"/>
        <w:ind w:left="851" w:right="899"/>
        <w:jc w:val="both"/>
        <w:rPr>
          <w:rFonts w:ascii="Palatino Linotype" w:hAnsi="Palatino Linotype"/>
          <w:b/>
          <w:i/>
          <w:sz w:val="22"/>
          <w:szCs w:val="22"/>
          <w:u w:val="single"/>
        </w:rPr>
      </w:pPr>
      <w:r w:rsidRPr="00E96BE0">
        <w:rPr>
          <w:rFonts w:ascii="Palatino Linotype" w:hAnsi="Palatino Linotype"/>
          <w:b/>
          <w:i/>
          <w:sz w:val="22"/>
          <w:szCs w:val="22"/>
          <w:u w:val="single"/>
        </w:rPr>
        <w:t xml:space="preserve">III. Firmar los certificados de competencia laboral que se refieran a las NICL materia de este Reglamento; o en su caso, delegar la facultad. </w:t>
      </w:r>
    </w:p>
    <w:p w:rsidR="007D6C0F" w:rsidRPr="00E96BE0" w:rsidRDefault="007D6C0F" w:rsidP="007D6C0F">
      <w:pPr>
        <w:spacing w:before="120" w:after="120"/>
        <w:ind w:left="851" w:right="899"/>
        <w:jc w:val="both"/>
        <w:rPr>
          <w:rFonts w:ascii="Palatino Linotype" w:hAnsi="Palatino Linotype"/>
          <w:i/>
          <w:sz w:val="22"/>
          <w:szCs w:val="22"/>
        </w:rPr>
      </w:pPr>
      <w:r w:rsidRPr="00E96BE0">
        <w:rPr>
          <w:rFonts w:ascii="Palatino Linotype" w:hAnsi="Palatino Linotype"/>
          <w:i/>
          <w:sz w:val="22"/>
          <w:szCs w:val="22"/>
        </w:rPr>
        <w:lastRenderedPageBreak/>
        <w:t>…</w:t>
      </w:r>
    </w:p>
    <w:p w:rsidR="007D6C0F" w:rsidRPr="00E96BE0" w:rsidRDefault="007D6C0F" w:rsidP="007D6C0F">
      <w:pPr>
        <w:spacing w:before="120" w:after="120"/>
        <w:ind w:left="851" w:right="899"/>
        <w:jc w:val="both"/>
        <w:rPr>
          <w:rFonts w:ascii="Palatino Linotype" w:hAnsi="Palatino Linotype"/>
          <w:i/>
          <w:sz w:val="22"/>
          <w:szCs w:val="22"/>
        </w:rPr>
      </w:pPr>
      <w:r w:rsidRPr="00E96BE0">
        <w:rPr>
          <w:rFonts w:ascii="Palatino Linotype" w:hAnsi="Palatino Linotype"/>
          <w:b/>
          <w:i/>
          <w:sz w:val="22"/>
          <w:szCs w:val="22"/>
        </w:rPr>
        <w:t>Artículo 25</w:t>
      </w:r>
      <w:r w:rsidRPr="00E96BE0">
        <w:rPr>
          <w:rFonts w:ascii="Palatino Linotype" w:hAnsi="Palatino Linotype"/>
          <w:i/>
          <w:sz w:val="22"/>
          <w:szCs w:val="22"/>
        </w:rPr>
        <w:t>.- Son atribuciones de la o del Coordinador:</w:t>
      </w:r>
    </w:p>
    <w:p w:rsidR="007D6C0F" w:rsidRPr="00E96BE0" w:rsidRDefault="007D6C0F" w:rsidP="007D6C0F">
      <w:pPr>
        <w:spacing w:before="120" w:after="120"/>
        <w:ind w:left="851" w:right="899"/>
        <w:jc w:val="both"/>
        <w:rPr>
          <w:rFonts w:ascii="Palatino Linotype" w:hAnsi="Palatino Linotype"/>
          <w:i/>
          <w:sz w:val="22"/>
          <w:szCs w:val="22"/>
        </w:rPr>
      </w:pPr>
      <w:r w:rsidRPr="00E96BE0">
        <w:rPr>
          <w:rFonts w:ascii="Palatino Linotype" w:hAnsi="Palatino Linotype"/>
          <w:i/>
          <w:sz w:val="22"/>
          <w:szCs w:val="22"/>
        </w:rPr>
        <w:t>…</w:t>
      </w:r>
    </w:p>
    <w:p w:rsidR="007D6C0F" w:rsidRPr="00E96BE0" w:rsidRDefault="007D6C0F" w:rsidP="007D6C0F">
      <w:pPr>
        <w:spacing w:before="120" w:after="120"/>
        <w:ind w:left="851" w:right="899"/>
        <w:jc w:val="both"/>
        <w:rPr>
          <w:rFonts w:ascii="Palatino Linotype" w:hAnsi="Palatino Linotype"/>
          <w:b/>
          <w:i/>
          <w:sz w:val="22"/>
          <w:szCs w:val="22"/>
          <w:u w:val="single"/>
        </w:rPr>
      </w:pPr>
      <w:r w:rsidRPr="00E96BE0">
        <w:rPr>
          <w:rFonts w:ascii="Palatino Linotype" w:hAnsi="Palatino Linotype"/>
          <w:i/>
          <w:sz w:val="22"/>
          <w:szCs w:val="22"/>
        </w:rPr>
        <w:t xml:space="preserve">II. </w:t>
      </w:r>
      <w:r w:rsidRPr="00E96BE0">
        <w:rPr>
          <w:rFonts w:ascii="Palatino Linotype" w:hAnsi="Palatino Linotype"/>
          <w:b/>
          <w:i/>
          <w:sz w:val="22"/>
          <w:szCs w:val="22"/>
          <w:u w:val="single"/>
        </w:rPr>
        <w:t>Firmar, conjuntamente con la o el Secretario Técnico, los certificados de competencia laboral, así como las acreditaciones de los centros de evaluación, de capacitación, evaluadores y capacitadores;</w:t>
      </w:r>
    </w:p>
    <w:p w:rsidR="007D6C0F" w:rsidRPr="00E96BE0" w:rsidRDefault="007D6C0F" w:rsidP="007D6C0F">
      <w:pPr>
        <w:spacing w:before="120" w:after="120"/>
        <w:ind w:left="851" w:right="899"/>
        <w:jc w:val="both"/>
        <w:rPr>
          <w:rFonts w:ascii="Palatino Linotype" w:hAnsi="Palatino Linotype"/>
          <w:i/>
          <w:sz w:val="22"/>
          <w:szCs w:val="22"/>
        </w:rPr>
      </w:pPr>
      <w:r w:rsidRPr="00E96BE0">
        <w:rPr>
          <w:rFonts w:ascii="Palatino Linotype" w:hAnsi="Palatino Linotype"/>
          <w:i/>
          <w:sz w:val="22"/>
          <w:szCs w:val="22"/>
        </w:rPr>
        <w:t>…</w:t>
      </w:r>
    </w:p>
    <w:p w:rsidR="007D6C0F" w:rsidRPr="00E96BE0" w:rsidRDefault="007D6C0F" w:rsidP="007D6C0F">
      <w:pPr>
        <w:spacing w:before="240" w:after="240" w:line="360" w:lineRule="auto"/>
        <w:jc w:val="both"/>
        <w:rPr>
          <w:rFonts w:ascii="Palatino Linotype" w:hAnsi="Palatino Linotype"/>
        </w:rPr>
      </w:pPr>
      <w:r w:rsidRPr="00E96BE0">
        <w:rPr>
          <w:rFonts w:ascii="Palatino Linotype" w:hAnsi="Palatino Linotype"/>
        </w:rPr>
        <w:t>De lo transcrito, se tiene que el certificado de competencia laboral es un documento que acredita que una persona cuenta con la competencia para desempeñar un cargo, así como que el mismo es firmado tanto, por el Presidente, el Coordinador y el Secretario Técnico</w:t>
      </w:r>
      <w:r w:rsidR="00FF0BA8" w:rsidRPr="00E96BE0">
        <w:rPr>
          <w:rFonts w:ascii="Palatino Linotype" w:hAnsi="Palatino Linotype"/>
        </w:rPr>
        <w:t xml:space="preserve">; y del documento adjunto por </w:t>
      </w:r>
      <w:r w:rsidR="00FF0BA8" w:rsidRPr="00E96BE0">
        <w:rPr>
          <w:rFonts w:ascii="Palatino Linotype" w:hAnsi="Palatino Linotype"/>
          <w:b/>
        </w:rPr>
        <w:t xml:space="preserve">EL SUJETO OBLIGADO </w:t>
      </w:r>
      <w:r w:rsidR="00FF0BA8" w:rsidRPr="00E96BE0">
        <w:rPr>
          <w:rFonts w:ascii="Palatino Linotype" w:hAnsi="Palatino Linotype"/>
        </w:rPr>
        <w:t xml:space="preserve">sólo se advierte la firma del Vocal Ejecutivo del Instituto Hacendario del Estado de México y Coordinador de la </w:t>
      </w:r>
      <w:r w:rsidR="00FF0BA8" w:rsidRPr="00E96BE0">
        <w:rPr>
          <w:rFonts w:ascii="Palatino Linotype" w:hAnsi="Palatino Linotype" w:cs="Arial"/>
          <w:lang w:val="es-MX"/>
        </w:rPr>
        <w:t>Comisión Certificadora de Competencia Laboral para el Servicio Público del Estado de México</w:t>
      </w:r>
      <w:r w:rsidR="009F0722" w:rsidRPr="00E96BE0">
        <w:rPr>
          <w:rFonts w:ascii="Palatino Linotype" w:hAnsi="Palatino Linotype"/>
        </w:rPr>
        <w:t>.</w:t>
      </w:r>
    </w:p>
    <w:p w:rsidR="00AE28E9" w:rsidRPr="00E96BE0" w:rsidRDefault="00AE28E9" w:rsidP="00AE28E9">
      <w:pPr>
        <w:spacing w:line="360" w:lineRule="auto"/>
        <w:jc w:val="both"/>
        <w:rPr>
          <w:rFonts w:ascii="Palatino Linotype" w:hAnsi="Palatino Linotype" w:cs="Arial"/>
          <w:color w:val="000000" w:themeColor="text1"/>
          <w:lang w:val="es-MX"/>
        </w:rPr>
      </w:pPr>
      <w:r w:rsidRPr="00E96BE0">
        <w:rPr>
          <w:rFonts w:ascii="Palatino Linotype" w:hAnsi="Palatino Linotype" w:cs="Arial"/>
          <w:color w:val="000000" w:themeColor="text1"/>
        </w:rPr>
        <w:t>Por otro lado, en la fracción I</w:t>
      </w:r>
      <w:r w:rsidR="00FF0BA8" w:rsidRPr="00E96BE0">
        <w:rPr>
          <w:rFonts w:ascii="Palatino Linotype" w:hAnsi="Palatino Linotype" w:cs="Arial"/>
          <w:color w:val="000000" w:themeColor="text1"/>
        </w:rPr>
        <w:t>V del numeral 92 de la Ley Orgánica Municipal antes citado</w:t>
      </w:r>
      <w:r w:rsidRPr="00E96BE0">
        <w:rPr>
          <w:rFonts w:ascii="Palatino Linotype" w:hAnsi="Palatino Linotype" w:cs="Arial"/>
          <w:color w:val="000000" w:themeColor="text1"/>
        </w:rPr>
        <w:t xml:space="preserve">, establece que dicho requisito podrá acreditarse dentro de los seis meses siguientes a la fecha en que inicie las funciones respectivas. </w:t>
      </w:r>
    </w:p>
    <w:p w:rsidR="00AE28E9" w:rsidRPr="00E96BE0" w:rsidRDefault="00AE28E9" w:rsidP="00AE28E9">
      <w:pPr>
        <w:spacing w:line="360" w:lineRule="auto"/>
        <w:jc w:val="both"/>
        <w:rPr>
          <w:rFonts w:ascii="Palatino Linotype" w:hAnsi="Palatino Linotype" w:cs="Arial"/>
          <w:color w:val="000000" w:themeColor="text1"/>
        </w:rPr>
      </w:pPr>
    </w:p>
    <w:p w:rsidR="00AE28E9" w:rsidRPr="00E96BE0" w:rsidRDefault="00AE28E9" w:rsidP="00AE28E9">
      <w:pPr>
        <w:spacing w:line="360" w:lineRule="auto"/>
        <w:jc w:val="both"/>
        <w:rPr>
          <w:rFonts w:ascii="Palatino Linotype" w:hAnsi="Palatino Linotype" w:cs="Arial"/>
          <w:color w:val="000000" w:themeColor="text1"/>
        </w:rPr>
      </w:pPr>
      <w:r w:rsidRPr="00E96BE0">
        <w:rPr>
          <w:rFonts w:ascii="Palatino Linotype" w:hAnsi="Palatino Linotype" w:cs="Arial"/>
          <w:color w:val="000000" w:themeColor="text1"/>
        </w:rPr>
        <w:t>Por lo anterior</w:t>
      </w:r>
      <w:r w:rsidR="00A87BEC" w:rsidRPr="00E96BE0">
        <w:rPr>
          <w:rFonts w:ascii="Palatino Linotype" w:hAnsi="Palatino Linotype" w:cs="Arial"/>
          <w:color w:val="000000" w:themeColor="text1"/>
        </w:rPr>
        <w:t>,</w:t>
      </w:r>
      <w:r w:rsidRPr="00E96BE0">
        <w:rPr>
          <w:rFonts w:ascii="Palatino Linotype" w:hAnsi="Palatino Linotype" w:cs="Arial"/>
          <w:color w:val="000000" w:themeColor="text1"/>
        </w:rPr>
        <w:t xml:space="preserve"> este Órgano Garante se dio a la tarea de realizar una búsqueda en el portal </w:t>
      </w:r>
      <w:r w:rsidR="00E85047" w:rsidRPr="00E96BE0">
        <w:rPr>
          <w:rFonts w:ascii="Palatino Linotype" w:hAnsi="Palatino Linotype" w:cs="Arial"/>
          <w:b/>
          <w:color w:val="000000" w:themeColor="text1"/>
        </w:rPr>
        <w:t>IPOMEX</w:t>
      </w:r>
      <w:r w:rsidRPr="00E96BE0">
        <w:rPr>
          <w:rFonts w:ascii="Palatino Linotype" w:hAnsi="Palatino Linotype" w:cs="Arial"/>
          <w:color w:val="000000" w:themeColor="text1"/>
        </w:rPr>
        <w:t xml:space="preserve"> del </w:t>
      </w:r>
      <w:r w:rsidRPr="00E96BE0">
        <w:rPr>
          <w:rFonts w:ascii="Palatino Linotype" w:hAnsi="Palatino Linotype" w:cs="Arial"/>
          <w:b/>
          <w:color w:val="000000" w:themeColor="text1"/>
        </w:rPr>
        <w:t>SUJETO OBLIGADO</w:t>
      </w:r>
      <w:r w:rsidRPr="00E96BE0">
        <w:rPr>
          <w:rFonts w:ascii="Palatino Linotype" w:hAnsi="Palatino Linotype" w:cs="Arial"/>
          <w:color w:val="000000" w:themeColor="text1"/>
        </w:rPr>
        <w:t>, siendo precisos en el apartado del directorio de todos los servidores públicos, fracción VII en donde aparece lo siguiente:</w:t>
      </w:r>
    </w:p>
    <w:p w:rsidR="00AE28E9" w:rsidRPr="00E96BE0" w:rsidRDefault="00D62CEB" w:rsidP="00AE28E9">
      <w:pPr>
        <w:spacing w:line="360" w:lineRule="auto"/>
        <w:jc w:val="both"/>
        <w:rPr>
          <w:rFonts w:ascii="Palatino Linotype" w:hAnsi="Palatino Linotype" w:cs="Arial"/>
          <w:color w:val="000000" w:themeColor="text1"/>
        </w:rPr>
      </w:pPr>
      <w:r w:rsidRPr="00E96BE0">
        <w:rPr>
          <w:rFonts w:asciiTheme="minorHAnsi" w:hAnsiTheme="minorHAnsi" w:cstheme="minorBidi"/>
          <w:noProof/>
          <w:sz w:val="22"/>
          <w:szCs w:val="22"/>
          <w:lang w:val="es-MX" w:eastAsia="es-MX"/>
        </w:rPr>
        <w:lastRenderedPageBreak/>
        <mc:AlternateContent>
          <mc:Choice Requires="wps">
            <w:drawing>
              <wp:anchor distT="0" distB="0" distL="114300" distR="114300" simplePos="0" relativeHeight="251663360" behindDoc="0" locked="0" layoutInCell="1" allowOverlap="1" wp14:anchorId="7B615D2C" wp14:editId="61405472">
                <wp:simplePos x="0" y="0"/>
                <wp:positionH relativeFrom="column">
                  <wp:posOffset>243964</wp:posOffset>
                </wp:positionH>
                <wp:positionV relativeFrom="paragraph">
                  <wp:posOffset>1587846</wp:posOffset>
                </wp:positionV>
                <wp:extent cx="1460665" cy="195943"/>
                <wp:effectExtent l="19050" t="19050" r="25400" b="13970"/>
                <wp:wrapNone/>
                <wp:docPr id="9" name="Rectángulo 9"/>
                <wp:cNvGraphicFramePr/>
                <a:graphic xmlns:a="http://schemas.openxmlformats.org/drawingml/2006/main">
                  <a:graphicData uri="http://schemas.microsoft.com/office/word/2010/wordprocessingShape">
                    <wps:wsp>
                      <wps:cNvSpPr/>
                      <wps:spPr>
                        <a:xfrm>
                          <a:off x="0" y="0"/>
                          <a:ext cx="1460665" cy="19594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E0226B" id="Rectángulo 9" o:spid="_x0000_s1026" style="position:absolute;margin-left:19.2pt;margin-top:125.05pt;width:115pt;height:1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" filled="f" strokecolor="red" strokeweight="2.25pt"/>
            </w:pict>
          </mc:Fallback>
        </mc:AlternateContent>
      </w:r>
      <w:r w:rsidRPr="00E96BE0">
        <w:rPr>
          <w:rFonts w:asciiTheme="minorHAnsi" w:hAnsiTheme="minorHAnsi" w:cstheme="minorBidi"/>
          <w:noProof/>
          <w:sz w:val="22"/>
          <w:szCs w:val="22"/>
          <w:lang w:val="es-MX" w:eastAsia="es-MX"/>
        </w:rPr>
        <mc:AlternateContent>
          <mc:Choice Requires="wps">
            <w:drawing>
              <wp:anchor distT="0" distB="0" distL="114300" distR="114300" simplePos="0" relativeHeight="251661312" behindDoc="0" locked="0" layoutInCell="1" allowOverlap="1" wp14:anchorId="477B426F" wp14:editId="5EB07796">
                <wp:simplePos x="0" y="0"/>
                <wp:positionH relativeFrom="column">
                  <wp:posOffset>3468113</wp:posOffset>
                </wp:positionH>
                <wp:positionV relativeFrom="paragraph">
                  <wp:posOffset>1302839</wp:posOffset>
                </wp:positionV>
                <wp:extent cx="1561457" cy="516255"/>
                <wp:effectExtent l="19050" t="19050" r="20320" b="17145"/>
                <wp:wrapNone/>
                <wp:docPr id="28" name="Rectángulo 28"/>
                <wp:cNvGraphicFramePr/>
                <a:graphic xmlns:a="http://schemas.openxmlformats.org/drawingml/2006/main">
                  <a:graphicData uri="http://schemas.microsoft.com/office/word/2010/wordprocessingShape">
                    <wps:wsp>
                      <wps:cNvSpPr/>
                      <wps:spPr>
                        <a:xfrm>
                          <a:off x="0" y="0"/>
                          <a:ext cx="1561457" cy="5162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06F84C" id="Rectángulo 28" o:spid="_x0000_s1026" style="position:absolute;margin-left:273.1pt;margin-top:102.6pt;width:122.95pt;height:4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" filled="f" strokecolor="red" strokeweight="2.25pt"/>
            </w:pict>
          </mc:Fallback>
        </mc:AlternateContent>
      </w:r>
      <w:r w:rsidRPr="00E96BE0">
        <w:rPr>
          <w:rFonts w:asciiTheme="minorHAnsi" w:hAnsiTheme="minorHAnsi" w:cstheme="minorBidi"/>
          <w:noProof/>
          <w:sz w:val="22"/>
          <w:szCs w:val="22"/>
          <w:lang w:val="es-MX" w:eastAsia="es-MX"/>
        </w:rPr>
        <mc:AlternateContent>
          <mc:Choice Requires="wps">
            <w:drawing>
              <wp:anchor distT="0" distB="0" distL="114300" distR="114300" simplePos="0" relativeHeight="251658240" behindDoc="0" locked="0" layoutInCell="1" allowOverlap="1" wp14:anchorId="77A3291B" wp14:editId="496CF548">
                <wp:simplePos x="0" y="0"/>
                <wp:positionH relativeFrom="column">
                  <wp:posOffset>3402801</wp:posOffset>
                </wp:positionH>
                <wp:positionV relativeFrom="paragraph">
                  <wp:posOffset>602194</wp:posOffset>
                </wp:positionV>
                <wp:extent cx="2012868" cy="350322"/>
                <wp:effectExtent l="19050" t="19050" r="26035" b="12065"/>
                <wp:wrapNone/>
                <wp:docPr id="22" name="Rectángulo 22"/>
                <wp:cNvGraphicFramePr/>
                <a:graphic xmlns:a="http://schemas.openxmlformats.org/drawingml/2006/main">
                  <a:graphicData uri="http://schemas.microsoft.com/office/word/2010/wordprocessingShape">
                    <wps:wsp>
                      <wps:cNvSpPr/>
                      <wps:spPr>
                        <a:xfrm>
                          <a:off x="0" y="0"/>
                          <a:ext cx="2012868" cy="35032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6A4D79" id="Rectángulo 22" o:spid="_x0000_s1026" style="position:absolute;margin-left:267.95pt;margin-top:47.4pt;width:158.5pt;height:2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" filled="f" strokecolor="red" strokeweight="2.25pt"/>
            </w:pict>
          </mc:Fallback>
        </mc:AlternateContent>
      </w:r>
      <w:r w:rsidRPr="00E96BE0">
        <w:rPr>
          <w:rFonts w:asciiTheme="minorHAnsi" w:hAnsiTheme="minorHAnsi" w:cstheme="minorBidi"/>
          <w:noProof/>
          <w:sz w:val="22"/>
          <w:szCs w:val="22"/>
          <w:lang w:val="es-MX" w:eastAsia="es-MX"/>
        </w:rPr>
        <mc:AlternateContent>
          <mc:Choice Requires="wps">
            <w:drawing>
              <wp:anchor distT="0" distB="0" distL="114300" distR="114300" simplePos="0" relativeHeight="251659264" behindDoc="0" locked="0" layoutInCell="1" allowOverlap="1" wp14:anchorId="4600E51A" wp14:editId="2B61E353">
                <wp:simplePos x="0" y="0"/>
                <wp:positionH relativeFrom="column">
                  <wp:posOffset>-257109</wp:posOffset>
                </wp:positionH>
                <wp:positionV relativeFrom="paragraph">
                  <wp:posOffset>1375294</wp:posOffset>
                </wp:positionV>
                <wp:extent cx="540689" cy="246490"/>
                <wp:effectExtent l="57150" t="38100" r="0" b="96520"/>
                <wp:wrapNone/>
                <wp:docPr id="27" name="Flecha derecha 27"/>
                <wp:cNvGraphicFramePr/>
                <a:graphic xmlns:a="http://schemas.openxmlformats.org/drawingml/2006/main">
                  <a:graphicData uri="http://schemas.microsoft.com/office/word/2010/wordprocessingShape">
                    <wps:wsp>
                      <wps:cNvSpPr/>
                      <wps:spPr>
                        <a:xfrm>
                          <a:off x="0" y="0"/>
                          <a:ext cx="540689" cy="24649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DECA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7" o:spid="_x0000_s1026" type="#_x0000_t13" style="position:absolute;margin-left:-20.25pt;margin-top:108.3pt;width:42.55pt;height:19.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" adj="16676" fillcolor="red" strokecolor="red">
                <v:shadow on="t" color="black" opacity="22937f" origin=",.5" offset="0,.63889mm"/>
              </v:shape>
            </w:pict>
          </mc:Fallback>
        </mc:AlternateContent>
      </w:r>
      <w:r w:rsidR="00AE28E9" w:rsidRPr="00E96BE0">
        <w:rPr>
          <w:noProof/>
          <w:lang w:val="es-MX" w:eastAsia="es-MX"/>
        </w:rPr>
        <w:t xml:space="preserve"> </w:t>
      </w:r>
      <w:r w:rsidR="00AE28E9" w:rsidRPr="00E96BE0">
        <w:rPr>
          <w:noProof/>
          <w:lang w:val="es-MX" w:eastAsia="es-MX"/>
        </w:rPr>
        <w:drawing>
          <wp:inline distT="0" distB="0" distL="0" distR="0" wp14:anchorId="1CFAC201" wp14:editId="14DE8468">
            <wp:extent cx="5660390" cy="248194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454" t="17083" r="32999" b="40268"/>
                    <a:stretch/>
                  </pic:blipFill>
                  <pic:spPr bwMode="auto">
                    <a:xfrm>
                      <a:off x="0" y="0"/>
                      <a:ext cx="5688302" cy="2494181"/>
                    </a:xfrm>
                    <a:prstGeom prst="rect">
                      <a:avLst/>
                    </a:prstGeom>
                    <a:ln>
                      <a:noFill/>
                    </a:ln>
                    <a:extLst>
                      <a:ext uri="{53640926-AAD7-44D8-BBD7-CCE9431645EC}">
                        <a14:shadowObscured xmlns:a14="http://schemas.microsoft.com/office/drawing/2010/main"/>
                      </a:ext>
                    </a:extLst>
                  </pic:spPr>
                </pic:pic>
              </a:graphicData>
            </a:graphic>
          </wp:inline>
        </w:drawing>
      </w:r>
    </w:p>
    <w:p w:rsidR="00AE28E9" w:rsidRPr="00E96BE0" w:rsidRDefault="00AE28E9" w:rsidP="00AE28E9">
      <w:pPr>
        <w:spacing w:line="360" w:lineRule="auto"/>
        <w:jc w:val="both"/>
        <w:rPr>
          <w:rFonts w:ascii="Palatino Linotype" w:hAnsi="Palatino Linotype" w:cs="Arial"/>
          <w:color w:val="000000" w:themeColor="text1"/>
        </w:rPr>
      </w:pPr>
    </w:p>
    <w:p w:rsidR="00AE28E9" w:rsidRPr="00E96BE0" w:rsidRDefault="00AE28E9" w:rsidP="00AE28E9">
      <w:pPr>
        <w:spacing w:line="360" w:lineRule="auto"/>
        <w:jc w:val="both"/>
        <w:rPr>
          <w:rFonts w:ascii="Palatino Linotype" w:hAnsi="Palatino Linotype" w:cs="Arial"/>
          <w:color w:val="000000" w:themeColor="text1"/>
        </w:rPr>
      </w:pPr>
      <w:r w:rsidRPr="00E96BE0">
        <w:rPr>
          <w:rFonts w:ascii="Palatino Linotype" w:hAnsi="Palatino Linotype" w:cs="Arial"/>
          <w:color w:val="000000" w:themeColor="text1"/>
        </w:rPr>
        <w:t xml:space="preserve">De la imagen inserta con antelación, se desprende que la fecha de alta en el cargo de la fue el pasado </w:t>
      </w:r>
      <w:r w:rsidR="00BC73EF" w:rsidRPr="00E96BE0">
        <w:rPr>
          <w:rFonts w:ascii="Palatino Linotype" w:hAnsi="Palatino Linotype" w:cs="Arial"/>
          <w:color w:val="000000" w:themeColor="text1"/>
        </w:rPr>
        <w:t>1 de enero de 2018</w:t>
      </w:r>
      <w:r w:rsidRPr="00E96BE0">
        <w:rPr>
          <w:rFonts w:ascii="Palatino Linotype" w:hAnsi="Palatino Linotype" w:cs="Arial"/>
          <w:color w:val="000000" w:themeColor="text1"/>
        </w:rPr>
        <w:t xml:space="preserve">, por lo que se obvia que el término de los seis meses a los que hace referencia la Ley Orgánica Municipal, anteriormente mencionado, han fenecido, por ende la multicitada certificación ya debió ser entregada al </w:t>
      </w:r>
      <w:r w:rsidR="00E85047" w:rsidRPr="00E96BE0">
        <w:rPr>
          <w:rFonts w:ascii="Palatino Linotype" w:hAnsi="Palatino Linotype" w:cs="Arial"/>
          <w:b/>
          <w:color w:val="000000" w:themeColor="text1"/>
        </w:rPr>
        <w:t>SUJETO OBLIGADO</w:t>
      </w:r>
      <w:r w:rsidR="00E85047" w:rsidRPr="00E96BE0">
        <w:rPr>
          <w:rFonts w:ascii="Palatino Linotype" w:hAnsi="Palatino Linotype" w:cs="Arial"/>
          <w:color w:val="000000" w:themeColor="text1"/>
        </w:rPr>
        <w:t xml:space="preserve"> </w:t>
      </w:r>
      <w:r w:rsidRPr="00E96BE0">
        <w:rPr>
          <w:rFonts w:ascii="Palatino Linotype" w:hAnsi="Palatino Linotype" w:cs="Arial"/>
          <w:color w:val="000000" w:themeColor="text1"/>
        </w:rPr>
        <w:t xml:space="preserve">a efecto de cumplir con todos los requisitos que establece la Ley Orgánica Municipal para desempeñar el cargo de </w:t>
      </w:r>
      <w:r w:rsidR="00BC73EF" w:rsidRPr="00E96BE0">
        <w:rPr>
          <w:rFonts w:ascii="Palatino Linotype" w:hAnsi="Palatino Linotype" w:cs="Arial"/>
          <w:color w:val="000000" w:themeColor="text1"/>
        </w:rPr>
        <w:t>Secretario del Ayuntamiento</w:t>
      </w:r>
      <w:r w:rsidRPr="00E96BE0">
        <w:rPr>
          <w:rFonts w:ascii="Palatino Linotype" w:hAnsi="Palatino Linotype" w:cs="Arial"/>
          <w:color w:val="000000" w:themeColor="text1"/>
        </w:rPr>
        <w:t>.</w:t>
      </w:r>
    </w:p>
    <w:p w:rsidR="00E85047" w:rsidRPr="00E96BE0" w:rsidRDefault="00BC73EF" w:rsidP="00E85047">
      <w:pPr>
        <w:spacing w:before="240" w:after="240" w:line="360" w:lineRule="auto"/>
        <w:jc w:val="both"/>
        <w:rPr>
          <w:rFonts w:ascii="Palatino Linotype" w:eastAsia="Calibri" w:hAnsi="Palatino Linotype" w:cs="Arial"/>
          <w:lang w:val="es-MX"/>
        </w:rPr>
      </w:pPr>
      <w:r w:rsidRPr="00E96BE0">
        <w:rPr>
          <w:rFonts w:ascii="Palatino Linotype" w:hAnsi="Palatino Linotype"/>
        </w:rPr>
        <w:t xml:space="preserve">Aunado, </w:t>
      </w:r>
      <w:r w:rsidR="009F0722" w:rsidRPr="00E96BE0">
        <w:rPr>
          <w:rFonts w:ascii="Palatino Linotype" w:hAnsi="Palatino Linotype"/>
        </w:rPr>
        <w:t xml:space="preserve">que </w:t>
      </w:r>
      <w:r w:rsidRPr="00E96BE0">
        <w:rPr>
          <w:rFonts w:ascii="Palatino Linotype" w:hAnsi="Palatino Linotype"/>
        </w:rPr>
        <w:t>del</w:t>
      </w:r>
      <w:r w:rsidR="009F0722" w:rsidRPr="00E96BE0">
        <w:rPr>
          <w:rFonts w:ascii="Palatino Linotype" w:hAnsi="Palatino Linotype"/>
        </w:rPr>
        <w:t xml:space="preserve"> contraste con la información remitida por </w:t>
      </w:r>
      <w:r w:rsidR="009F0722" w:rsidRPr="00E96BE0">
        <w:rPr>
          <w:rFonts w:ascii="Palatino Linotype" w:hAnsi="Palatino Linotype"/>
          <w:b/>
        </w:rPr>
        <w:t xml:space="preserve">EL SUJETO OBLIGADO </w:t>
      </w:r>
      <w:r w:rsidR="009F0722" w:rsidRPr="00E96BE0">
        <w:rPr>
          <w:rFonts w:ascii="Palatino Linotype" w:hAnsi="Palatino Linotype"/>
        </w:rPr>
        <w:t>vía Informe Justificado, se tiene que no es la información requerida por el particular;</w:t>
      </w:r>
      <w:r w:rsidR="00F26690" w:rsidRPr="00E96BE0">
        <w:rPr>
          <w:rFonts w:ascii="Palatino Linotype" w:hAnsi="Palatino Linotype"/>
        </w:rPr>
        <w:t xml:space="preserve"> dado que no cuenta con las características estipuladas en el </w:t>
      </w:r>
      <w:r w:rsidR="006D0731" w:rsidRPr="00E96BE0">
        <w:rPr>
          <w:rFonts w:ascii="Palatino Linotype" w:hAnsi="Palatino Linotype" w:cs="Arial"/>
          <w:lang w:val="es-MX"/>
        </w:rPr>
        <w:t>Reglamento de la Comisión Certificadora de Competencia Laboral para el Servicio Público del Estado de México</w:t>
      </w:r>
      <w:r w:rsidR="006D0731" w:rsidRPr="00E96BE0">
        <w:rPr>
          <w:rFonts w:ascii="Palatino Linotype" w:hAnsi="Palatino Linotype"/>
        </w:rPr>
        <w:t>,</w:t>
      </w:r>
      <w:r w:rsidR="00516022" w:rsidRPr="00E96BE0">
        <w:rPr>
          <w:rFonts w:ascii="Palatino Linotype" w:hAnsi="Palatino Linotype"/>
        </w:rPr>
        <w:t xml:space="preserve"> </w:t>
      </w:r>
      <w:r w:rsidR="00DE481B" w:rsidRPr="00E96BE0">
        <w:rPr>
          <w:rFonts w:ascii="Palatino Linotype" w:hAnsi="Palatino Linotype"/>
        </w:rPr>
        <w:t>como se resaltó previamente</w:t>
      </w:r>
      <w:r w:rsidR="00516022" w:rsidRPr="00E96BE0">
        <w:rPr>
          <w:rFonts w:ascii="Palatino Linotype" w:hAnsi="Palatino Linotype"/>
        </w:rPr>
        <w:t>,</w:t>
      </w:r>
      <w:r w:rsidR="006D0731" w:rsidRPr="00E96BE0">
        <w:rPr>
          <w:rFonts w:ascii="Palatino Linotype" w:hAnsi="Palatino Linotype"/>
        </w:rPr>
        <w:t xml:space="preserve"> </w:t>
      </w:r>
      <w:r w:rsidR="009F0722" w:rsidRPr="00E96BE0">
        <w:rPr>
          <w:rFonts w:ascii="Palatino Linotype" w:hAnsi="Palatino Linotype"/>
        </w:rPr>
        <w:t xml:space="preserve">por lo que </w:t>
      </w:r>
      <w:r w:rsidR="00AE28E9" w:rsidRPr="00E96BE0">
        <w:rPr>
          <w:rFonts w:ascii="Palatino Linotype" w:hAnsi="Palatino Linotype"/>
        </w:rPr>
        <w:t xml:space="preserve">no resulta dable tener por colmada la pretensión del ahora </w:t>
      </w:r>
      <w:r w:rsidR="00AE28E9" w:rsidRPr="00E96BE0">
        <w:rPr>
          <w:rFonts w:ascii="Palatino Linotype" w:hAnsi="Palatino Linotype"/>
          <w:b/>
        </w:rPr>
        <w:t xml:space="preserve">RECURRENTE </w:t>
      </w:r>
      <w:r w:rsidR="00AE28E9" w:rsidRPr="00E96BE0">
        <w:rPr>
          <w:rFonts w:ascii="Palatino Linotype" w:hAnsi="Palatino Linotype"/>
        </w:rPr>
        <w:t xml:space="preserve">y </w:t>
      </w:r>
      <w:r w:rsidR="00E85047" w:rsidRPr="00E96BE0">
        <w:rPr>
          <w:rFonts w:ascii="Palatino Linotype" w:hAnsi="Palatino Linotype"/>
        </w:rPr>
        <w:t>e</w:t>
      </w:r>
      <w:r w:rsidR="00E85047" w:rsidRPr="00E96BE0">
        <w:rPr>
          <w:rFonts w:ascii="Palatino Linotype" w:eastAsia="Calibri" w:hAnsi="Palatino Linotype" w:cs="Arial"/>
        </w:rPr>
        <w:t xml:space="preserve">n consecuencia, y ante la falta de respuesta a la solicitud de información lo procedente es </w:t>
      </w:r>
      <w:r w:rsidR="00E85047" w:rsidRPr="00E96BE0">
        <w:rPr>
          <w:rFonts w:ascii="Palatino Linotype" w:eastAsia="Calibri" w:hAnsi="Palatino Linotype" w:cs="Arial"/>
          <w:b/>
        </w:rPr>
        <w:t>ORDENAR</w:t>
      </w:r>
      <w:r w:rsidR="00E85047" w:rsidRPr="00E96BE0">
        <w:rPr>
          <w:rFonts w:ascii="Palatino Linotype" w:eastAsia="Calibri" w:hAnsi="Palatino Linotype" w:cs="Arial"/>
        </w:rPr>
        <w:t xml:space="preserve"> al </w:t>
      </w:r>
      <w:r w:rsidR="00E85047" w:rsidRPr="00E96BE0">
        <w:rPr>
          <w:rFonts w:ascii="Palatino Linotype" w:eastAsia="Calibri" w:hAnsi="Palatino Linotype" w:cs="Arial"/>
          <w:b/>
        </w:rPr>
        <w:t>SUJETO OBLIGADO</w:t>
      </w:r>
      <w:r w:rsidR="00E85047" w:rsidRPr="00E96BE0">
        <w:rPr>
          <w:rFonts w:ascii="Palatino Linotype" w:eastAsia="Calibri" w:hAnsi="Palatino Linotype" w:cs="Arial"/>
        </w:rPr>
        <w:t xml:space="preserve"> la entrega de la información requerida y que ha quedado precisada, ello con apego a los </w:t>
      </w:r>
      <w:r w:rsidR="00E85047" w:rsidRPr="00E96BE0">
        <w:rPr>
          <w:rFonts w:ascii="Palatino Linotype" w:eastAsia="Calibri" w:hAnsi="Palatino Linotype" w:cs="Arial"/>
        </w:rPr>
        <w:lastRenderedPageBreak/>
        <w:t>principios del derecho de acceso a la información y derivado del estudio realizado en el presente Considerando.</w:t>
      </w:r>
    </w:p>
    <w:p w:rsidR="0031729B" w:rsidRPr="00E96BE0" w:rsidRDefault="0031729B" w:rsidP="00261BE4">
      <w:pPr>
        <w:spacing w:before="240" w:after="240" w:line="360" w:lineRule="auto"/>
        <w:jc w:val="both"/>
        <w:rPr>
          <w:rFonts w:ascii="Palatino Linotype" w:hAnsi="Palatino Linotype"/>
          <w:lang w:val="es-ES_tradnl"/>
        </w:rPr>
      </w:pPr>
      <w:r w:rsidRPr="00E96BE0">
        <w:rPr>
          <w:rFonts w:ascii="Palatino Linotype" w:hAnsi="Palatino Linotype" w:cs="Arial"/>
        </w:rPr>
        <w:t xml:space="preserve">Ahora bien, por lo que concierne al recurso de revisión </w:t>
      </w:r>
      <w:r w:rsidRPr="00E96BE0">
        <w:rPr>
          <w:rFonts w:ascii="Palatino Linotype" w:hAnsi="Palatino Linotype"/>
          <w:b/>
          <w:lang w:val="es-ES_tradnl"/>
        </w:rPr>
        <w:t>0</w:t>
      </w:r>
      <w:r w:rsidR="00261BE4" w:rsidRPr="00E96BE0">
        <w:rPr>
          <w:rFonts w:ascii="Palatino Linotype" w:hAnsi="Palatino Linotype"/>
          <w:b/>
          <w:lang w:val="es-ES_tradnl"/>
        </w:rPr>
        <w:t>4363</w:t>
      </w:r>
      <w:r w:rsidR="00E85047" w:rsidRPr="00E96BE0">
        <w:rPr>
          <w:rFonts w:ascii="Palatino Linotype" w:hAnsi="Palatino Linotype"/>
          <w:b/>
          <w:lang w:val="es-ES_tradnl"/>
        </w:rPr>
        <w:t>/INFOEM/IP/RR/2018</w:t>
      </w:r>
      <w:r w:rsidRPr="00E96BE0">
        <w:rPr>
          <w:rFonts w:ascii="Palatino Linotype" w:hAnsi="Palatino Linotype"/>
          <w:b/>
          <w:lang w:val="es-ES_tradnl"/>
        </w:rPr>
        <w:t xml:space="preserve">, </w:t>
      </w:r>
      <w:r w:rsidR="00AE28E9" w:rsidRPr="00E96BE0">
        <w:rPr>
          <w:rFonts w:ascii="Palatino Linotype" w:hAnsi="Palatino Linotype"/>
          <w:lang w:val="es-ES_tradnl"/>
        </w:rPr>
        <w:t xml:space="preserve">se tiene que de igual forma </w:t>
      </w:r>
      <w:r w:rsidR="00AE28E9" w:rsidRPr="00E96BE0">
        <w:rPr>
          <w:rFonts w:ascii="Palatino Linotype" w:hAnsi="Palatino Linotype"/>
          <w:b/>
          <w:lang w:val="es-ES_tradnl"/>
        </w:rPr>
        <w:t xml:space="preserve">EL SUJETO OBLIGADO </w:t>
      </w:r>
      <w:r w:rsidR="00AE28E9" w:rsidRPr="00E96BE0">
        <w:rPr>
          <w:rFonts w:ascii="Palatino Linotype" w:hAnsi="Palatino Linotype"/>
          <w:lang w:val="es-ES_tradnl"/>
        </w:rPr>
        <w:t xml:space="preserve">omitió emitir respuesta en el término establecido; por lo que </w:t>
      </w:r>
      <w:r w:rsidR="00DE481B" w:rsidRPr="00E96BE0">
        <w:rPr>
          <w:rFonts w:ascii="Palatino Linotype" w:hAnsi="Palatino Linotype"/>
          <w:lang w:val="es-ES_tradnl"/>
        </w:rPr>
        <w:t>el</w:t>
      </w:r>
      <w:r w:rsidR="00AE28E9" w:rsidRPr="00E96BE0">
        <w:rPr>
          <w:rFonts w:ascii="Palatino Linotype" w:hAnsi="Palatino Linotype"/>
          <w:lang w:val="es-ES_tradnl"/>
        </w:rPr>
        <w:t xml:space="preserve"> solicitante interpuso el citado medio de impugnación </w:t>
      </w:r>
      <w:r w:rsidR="00DE481B" w:rsidRPr="00E96BE0">
        <w:rPr>
          <w:rFonts w:ascii="Palatino Linotype" w:hAnsi="Palatino Linotype"/>
          <w:lang w:val="es-ES_tradnl"/>
        </w:rPr>
        <w:t xml:space="preserve">antes referido; </w:t>
      </w:r>
      <w:r w:rsidR="00AE28E9" w:rsidRPr="00E96BE0">
        <w:rPr>
          <w:rFonts w:ascii="Palatino Linotype" w:hAnsi="Palatino Linotype"/>
          <w:lang w:val="es-ES_tradnl"/>
        </w:rPr>
        <w:t>y ya en Informe Justificado</w:t>
      </w:r>
      <w:r w:rsidR="00DE481B" w:rsidRPr="00E96BE0">
        <w:t xml:space="preserve"> </w:t>
      </w:r>
      <w:r w:rsidR="00DE481B" w:rsidRPr="00E96BE0">
        <w:rPr>
          <w:b/>
        </w:rPr>
        <w:t>EL SUJETO OBLIGADO</w:t>
      </w:r>
      <w:r w:rsidR="00AE28E9" w:rsidRPr="00E96BE0">
        <w:rPr>
          <w:rFonts w:ascii="Palatino Linotype" w:hAnsi="Palatino Linotype"/>
          <w:lang w:val="es-ES_tradnl"/>
        </w:rPr>
        <w:t xml:space="preserve">, realizó manifestaciones en sentido de hacer del conocimiento que no se cuenta con la información en razón de que </w:t>
      </w:r>
      <w:r w:rsidR="00BC73EF" w:rsidRPr="00E96BE0">
        <w:rPr>
          <w:rFonts w:ascii="Palatino Linotype" w:hAnsi="Palatino Linotype"/>
          <w:lang w:val="es-ES_tradnl"/>
        </w:rPr>
        <w:t xml:space="preserve">la modificación a la Ley Orgánica Municipal </w:t>
      </w:r>
      <w:r w:rsidR="0007253B" w:rsidRPr="00E96BE0">
        <w:rPr>
          <w:rFonts w:ascii="Palatino Linotype" w:hAnsi="Palatino Linotype"/>
          <w:lang w:val="es-ES_tradnl"/>
        </w:rPr>
        <w:t xml:space="preserve">en la que se estableció el requisito de que el </w:t>
      </w:r>
      <w:r w:rsidR="008F50F9" w:rsidRPr="00E96BE0">
        <w:rPr>
          <w:rFonts w:ascii="Palatino Linotype" w:hAnsi="Palatino Linotype"/>
          <w:lang w:val="es-ES_tradnl"/>
        </w:rPr>
        <w:t xml:space="preserve">Director de Desarrollo Urbano, contara con la certificación de competencia laboral emitida por el Instituto Hacendario del Estado de México, fue en septiembre del año </w:t>
      </w:r>
      <w:r w:rsidR="00DE481B" w:rsidRPr="00E96BE0">
        <w:rPr>
          <w:rFonts w:ascii="Palatino Linotype" w:hAnsi="Palatino Linotype"/>
          <w:lang w:val="es-ES_tradnl"/>
        </w:rPr>
        <w:t>dos mil dieciocho</w:t>
      </w:r>
      <w:r w:rsidR="008F50F9" w:rsidRPr="00E96BE0">
        <w:rPr>
          <w:rFonts w:ascii="Palatino Linotype" w:hAnsi="Palatino Linotype"/>
          <w:lang w:val="es-ES_tradnl"/>
        </w:rPr>
        <w:t>; y la fecha de ingreso de la citada persona fue el 1 de enero de 2016</w:t>
      </w:r>
      <w:r w:rsidR="006101BE" w:rsidRPr="00E96BE0">
        <w:rPr>
          <w:rFonts w:ascii="Palatino Linotype" w:hAnsi="Palatino Linotype"/>
          <w:lang w:val="es-ES_tradnl"/>
        </w:rPr>
        <w:t>.</w:t>
      </w:r>
    </w:p>
    <w:p w:rsidR="006101BE" w:rsidRPr="00E96BE0" w:rsidRDefault="006101BE" w:rsidP="00261BE4">
      <w:pPr>
        <w:spacing w:before="240" w:after="240" w:line="360" w:lineRule="auto"/>
        <w:jc w:val="both"/>
        <w:rPr>
          <w:rFonts w:ascii="Palatino Linotype" w:hAnsi="Palatino Linotype"/>
          <w:lang w:val="es-ES_tradnl"/>
        </w:rPr>
      </w:pPr>
      <w:r w:rsidRPr="00E96BE0">
        <w:rPr>
          <w:rFonts w:ascii="Palatino Linotype" w:hAnsi="Palatino Linotype"/>
          <w:lang w:val="es-ES_tradnl"/>
        </w:rPr>
        <w:t xml:space="preserve">En ese tenor, resulta toral citar el contenido del artículo 96 </w:t>
      </w:r>
      <w:proofErr w:type="spellStart"/>
      <w:r w:rsidRPr="00E96BE0">
        <w:rPr>
          <w:rFonts w:ascii="Palatino Linotype" w:hAnsi="Palatino Linotype"/>
          <w:lang w:val="es-ES_tradnl"/>
        </w:rPr>
        <w:t>Septies</w:t>
      </w:r>
      <w:proofErr w:type="spellEnd"/>
      <w:r w:rsidRPr="00E96BE0">
        <w:rPr>
          <w:rFonts w:ascii="Palatino Linotype" w:hAnsi="Palatino Linotype"/>
          <w:lang w:val="es-ES_tradnl"/>
        </w:rPr>
        <w:t xml:space="preserve"> de la Ley Orgánica Municipal del Estado de México, que es del tenor literal siguiente:</w:t>
      </w:r>
    </w:p>
    <w:p w:rsidR="006101BE" w:rsidRPr="00E96BE0" w:rsidRDefault="00DE481B" w:rsidP="00480E6D">
      <w:pPr>
        <w:spacing w:before="120" w:after="120"/>
        <w:ind w:left="851" w:right="902"/>
        <w:jc w:val="both"/>
        <w:rPr>
          <w:rFonts w:ascii="Palatino Linotype" w:hAnsi="Palatino Linotype"/>
          <w:i/>
          <w:sz w:val="22"/>
          <w:szCs w:val="22"/>
          <w:lang w:val="es-ES_tradnl"/>
        </w:rPr>
      </w:pPr>
      <w:r w:rsidRPr="00E96BE0">
        <w:rPr>
          <w:rFonts w:ascii="Palatino Linotype" w:hAnsi="Palatino Linotype"/>
          <w:i/>
          <w:sz w:val="22"/>
          <w:szCs w:val="22"/>
        </w:rPr>
        <w:t>“</w:t>
      </w:r>
      <w:r w:rsidR="006101BE" w:rsidRPr="00E96BE0">
        <w:rPr>
          <w:rFonts w:ascii="Palatino Linotype" w:hAnsi="Palatino Linotype"/>
          <w:b/>
          <w:i/>
          <w:sz w:val="22"/>
          <w:szCs w:val="22"/>
        </w:rPr>
        <w:t xml:space="preserve">Artículo 96. </w:t>
      </w:r>
      <w:proofErr w:type="spellStart"/>
      <w:r w:rsidR="006101BE" w:rsidRPr="00E96BE0">
        <w:rPr>
          <w:rFonts w:ascii="Palatino Linotype" w:hAnsi="Palatino Linotype"/>
          <w:b/>
          <w:i/>
          <w:sz w:val="22"/>
          <w:szCs w:val="22"/>
        </w:rPr>
        <w:t>Septies</w:t>
      </w:r>
      <w:proofErr w:type="spellEnd"/>
      <w:r w:rsidR="006101BE" w:rsidRPr="00E96BE0">
        <w:rPr>
          <w:rFonts w:ascii="Palatino Linotype" w:hAnsi="Palatino Linotype"/>
          <w:b/>
          <w:i/>
          <w:sz w:val="22"/>
          <w:szCs w:val="22"/>
        </w:rPr>
        <w:t>.</w:t>
      </w:r>
      <w:r w:rsidR="006101BE" w:rsidRPr="00E96BE0">
        <w:rPr>
          <w:rFonts w:ascii="Palatino Linotype" w:hAnsi="Palatino Linotype"/>
          <w:i/>
          <w:sz w:val="22"/>
          <w:szCs w:val="22"/>
        </w:rPr>
        <w:t xml:space="preserve"> El Director de Desarrollo Urbano o el Titular de la Unidad Administrativa equivalente, además de los requisitos establecidos en el artículo 32 de esta Ley, requiere contar con título profesional en el área de ingeniería civil-arquitectura; además deberá acreditar, dentro de los seis meses siguientes a la fecha en que inicie sus funciones, la certificación de competencia laboral expedida por el Instituto Hacendario del Estado de México. </w:t>
      </w:r>
      <w:r w:rsidRPr="00E96BE0">
        <w:rPr>
          <w:rFonts w:ascii="Palatino Linotype" w:hAnsi="Palatino Linotype"/>
          <w:i/>
          <w:sz w:val="22"/>
          <w:szCs w:val="22"/>
        </w:rPr>
        <w:t>“(Sic)</w:t>
      </w:r>
      <w:r w:rsidR="006101BE" w:rsidRPr="00E96BE0">
        <w:rPr>
          <w:rFonts w:ascii="Palatino Linotype" w:hAnsi="Palatino Linotype"/>
          <w:i/>
          <w:sz w:val="22"/>
          <w:szCs w:val="22"/>
          <w:lang w:val="es-ES_tradnl"/>
        </w:rPr>
        <w:t xml:space="preserve"> </w:t>
      </w:r>
    </w:p>
    <w:p w:rsidR="006101BE" w:rsidRPr="00E96BE0" w:rsidRDefault="006101BE" w:rsidP="006101BE">
      <w:pPr>
        <w:spacing w:before="240" w:after="240" w:line="360" w:lineRule="auto"/>
        <w:ind w:right="49"/>
        <w:jc w:val="both"/>
        <w:rPr>
          <w:rFonts w:ascii="Palatino Linotype" w:hAnsi="Palatino Linotype"/>
          <w:lang w:val="es-ES_tradnl"/>
        </w:rPr>
      </w:pPr>
      <w:r w:rsidRPr="00E96BE0">
        <w:rPr>
          <w:rFonts w:ascii="Palatino Linotype" w:hAnsi="Palatino Linotype"/>
          <w:lang w:val="es-ES_tradnl"/>
        </w:rPr>
        <w:t>De lo transcrito, se advierte que un</w:t>
      </w:r>
      <w:r w:rsidR="00DE481B" w:rsidRPr="00E96BE0">
        <w:rPr>
          <w:rFonts w:ascii="Palatino Linotype" w:hAnsi="Palatino Linotype"/>
          <w:lang w:val="es-ES_tradnl"/>
        </w:rPr>
        <w:t xml:space="preserve">o de los requisitos para ser </w:t>
      </w:r>
      <w:r w:rsidRPr="00E96BE0">
        <w:rPr>
          <w:rFonts w:ascii="Palatino Linotype" w:hAnsi="Palatino Linotype"/>
          <w:lang w:val="es-ES_tradnl"/>
        </w:rPr>
        <w:t xml:space="preserve">Director de Desarrollo Urbano contempla el de contar con la certificación de competencia Laboral expedida por el </w:t>
      </w:r>
      <w:r w:rsidR="00DE481B" w:rsidRPr="00E96BE0">
        <w:rPr>
          <w:rFonts w:ascii="Palatino Linotype" w:hAnsi="Palatino Linotype"/>
          <w:lang w:val="es-ES_tradnl"/>
        </w:rPr>
        <w:t>referido</w:t>
      </w:r>
      <w:r w:rsidRPr="00E96BE0">
        <w:rPr>
          <w:rFonts w:ascii="Palatino Linotype" w:hAnsi="Palatino Linotype"/>
          <w:lang w:val="es-ES_tradnl"/>
        </w:rPr>
        <w:t xml:space="preserve"> Instituto Hacendario del Estado de México.</w:t>
      </w:r>
    </w:p>
    <w:p w:rsidR="006101BE" w:rsidRPr="00E96BE0" w:rsidRDefault="006101BE" w:rsidP="006101BE">
      <w:pPr>
        <w:spacing w:before="240" w:after="240" w:line="360" w:lineRule="auto"/>
        <w:ind w:right="49"/>
        <w:jc w:val="both"/>
        <w:rPr>
          <w:rFonts w:ascii="Palatino Linotype" w:hAnsi="Palatino Linotype"/>
        </w:rPr>
      </w:pPr>
      <w:r w:rsidRPr="00E96BE0">
        <w:rPr>
          <w:rFonts w:ascii="Palatino Linotype" w:hAnsi="Palatino Linotype"/>
          <w:lang w:val="es-ES_tradnl"/>
        </w:rPr>
        <w:lastRenderedPageBreak/>
        <w:t xml:space="preserve">No obstante, también es de considerar que </w:t>
      </w:r>
      <w:r w:rsidRPr="00E96BE0">
        <w:rPr>
          <w:rFonts w:ascii="Palatino Linotype" w:hAnsi="Palatino Linotype"/>
        </w:rPr>
        <w:t xml:space="preserve">dicha modificación, a la Ley Orgánica Municipal del Estado de México, se llevó a cabo mediante la emisión del Decreto </w:t>
      </w:r>
      <w:r w:rsidR="00480E6D" w:rsidRPr="00E96BE0">
        <w:rPr>
          <w:rFonts w:ascii="Palatino Linotype" w:hAnsi="Palatino Linotype"/>
        </w:rPr>
        <w:t>número 331 por el que entre otros datos se adicionó el precepto antes transcrito, como se ilustra enseguida:</w:t>
      </w:r>
    </w:p>
    <w:p w:rsidR="00480E6D" w:rsidRPr="00E96BE0" w:rsidRDefault="00480E6D" w:rsidP="00480E6D">
      <w:pPr>
        <w:spacing w:before="240" w:after="240" w:line="360" w:lineRule="auto"/>
        <w:ind w:right="49"/>
        <w:jc w:val="center"/>
        <w:rPr>
          <w:rFonts w:ascii="Palatino Linotype" w:eastAsia="Calibri" w:hAnsi="Palatino Linotype"/>
        </w:rPr>
      </w:pPr>
      <w:r w:rsidRPr="00E96BE0">
        <w:rPr>
          <w:noProof/>
          <w:lang w:val="es-MX" w:eastAsia="es-MX"/>
        </w:rPr>
        <w:drawing>
          <wp:inline distT="0" distB="0" distL="0" distR="0" wp14:anchorId="14FEB510" wp14:editId="5AD4017E">
            <wp:extent cx="5372100" cy="6163293"/>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676" t="14731" r="36303" b="4578"/>
                    <a:stretch/>
                  </pic:blipFill>
                  <pic:spPr bwMode="auto">
                    <a:xfrm>
                      <a:off x="0" y="0"/>
                      <a:ext cx="5382282" cy="6174974"/>
                    </a:xfrm>
                    <a:prstGeom prst="rect">
                      <a:avLst/>
                    </a:prstGeom>
                    <a:ln>
                      <a:noFill/>
                    </a:ln>
                    <a:extLst>
                      <a:ext uri="{53640926-AAD7-44D8-BBD7-CCE9431645EC}">
                        <a14:shadowObscured xmlns:a14="http://schemas.microsoft.com/office/drawing/2010/main"/>
                      </a:ext>
                    </a:extLst>
                  </pic:spPr>
                </pic:pic>
              </a:graphicData>
            </a:graphic>
          </wp:inline>
        </w:drawing>
      </w:r>
    </w:p>
    <w:p w:rsidR="00480E6D" w:rsidRPr="00E96BE0" w:rsidRDefault="00DE481B" w:rsidP="00480E6D">
      <w:pPr>
        <w:spacing w:before="240" w:after="240" w:line="360" w:lineRule="auto"/>
        <w:ind w:right="49"/>
        <w:jc w:val="center"/>
        <w:rPr>
          <w:rFonts w:ascii="Palatino Linotype" w:eastAsia="Calibri" w:hAnsi="Palatino Linotype"/>
        </w:rPr>
      </w:pPr>
      <w:r w:rsidRPr="00E96BE0">
        <w:rPr>
          <w:noProof/>
          <w:lang w:val="es-MX"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1128675</wp:posOffset>
                </wp:positionH>
                <wp:positionV relativeFrom="paragraph">
                  <wp:posOffset>614070</wp:posOffset>
                </wp:positionV>
                <wp:extent cx="581891" cy="0"/>
                <wp:effectExtent l="38100" t="38100" r="66040" b="95250"/>
                <wp:wrapNone/>
                <wp:docPr id="13" name="Conector recto 13"/>
                <wp:cNvGraphicFramePr/>
                <a:graphic xmlns:a="http://schemas.openxmlformats.org/drawingml/2006/main">
                  <a:graphicData uri="http://schemas.microsoft.com/office/word/2010/wordprocessingShape">
                    <wps:wsp>
                      <wps:cNvCnPr/>
                      <wps:spPr>
                        <a:xfrm>
                          <a:off x="0" y="0"/>
                          <a:ext cx="581891"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39CE37B" id="Conector recto 13"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85pt,48.35pt" to="134.6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" strokecolor="red" strokeweight="2pt">
                <v:shadow on="t" color="black" opacity="24903f" origin=",.5" offset="0,.55556mm"/>
              </v:line>
            </w:pict>
          </mc:Fallback>
        </mc:AlternateContent>
      </w:r>
      <w:r w:rsidRPr="00E96BE0">
        <w:rPr>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2755594</wp:posOffset>
                </wp:positionH>
                <wp:positionV relativeFrom="paragraph">
                  <wp:posOffset>845639</wp:posOffset>
                </wp:positionV>
                <wp:extent cx="2048493" cy="0"/>
                <wp:effectExtent l="38100" t="38100" r="66675" b="95250"/>
                <wp:wrapNone/>
                <wp:docPr id="11" name="Conector recto 11"/>
                <wp:cNvGraphicFramePr/>
                <a:graphic xmlns:a="http://schemas.openxmlformats.org/drawingml/2006/main">
                  <a:graphicData uri="http://schemas.microsoft.com/office/word/2010/wordprocessingShape">
                    <wps:wsp>
                      <wps:cNvCnPr/>
                      <wps:spPr>
                        <a:xfrm>
                          <a:off x="0" y="0"/>
                          <a:ext cx="2048493"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FE1C5DC" id="Conector recto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17pt,66.6pt" to="378.3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" strokecolor="red" strokeweight="2pt">
                <v:shadow on="t" color="black" opacity="24903f" origin=",.5" offset="0,.55556mm"/>
              </v:line>
            </w:pict>
          </mc:Fallback>
        </mc:AlternateContent>
      </w:r>
      <w:r w:rsidRPr="00E96BE0">
        <w:rPr>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4364701</wp:posOffset>
                </wp:positionH>
                <wp:positionV relativeFrom="paragraph">
                  <wp:posOffset>726885</wp:posOffset>
                </wp:positionV>
                <wp:extent cx="486889" cy="0"/>
                <wp:effectExtent l="38100" t="38100" r="66040" b="95250"/>
                <wp:wrapNone/>
                <wp:docPr id="10" name="Conector recto 10"/>
                <wp:cNvGraphicFramePr/>
                <a:graphic xmlns:a="http://schemas.openxmlformats.org/drawingml/2006/main">
                  <a:graphicData uri="http://schemas.microsoft.com/office/word/2010/wordprocessingShape">
                    <wps:wsp>
                      <wps:cNvCnPr/>
                      <wps:spPr>
                        <a:xfrm>
                          <a:off x="0" y="0"/>
                          <a:ext cx="486889" cy="0"/>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D049450" id="Conector recto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43.7pt,57.25pt" to="382.0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" strokecolor="red" strokeweight="2pt">
                <v:shadow on="t" color="black" opacity="24903f" origin=",.5" offset="0,.55556mm"/>
              </v:line>
            </w:pict>
          </mc:Fallback>
        </mc:AlternateContent>
      </w:r>
      <w:r w:rsidR="00480E6D" w:rsidRPr="00E96BE0">
        <w:rPr>
          <w:noProof/>
          <w:lang w:val="es-MX" w:eastAsia="es-MX"/>
        </w:rPr>
        <w:drawing>
          <wp:inline distT="0" distB="0" distL="0" distR="0" wp14:anchorId="697FBB4C" wp14:editId="6D4B6107">
            <wp:extent cx="5421628" cy="1060450"/>
            <wp:effectExtent l="0" t="0" r="8255"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891" t="72150" r="33450" b="16853"/>
                    <a:stretch/>
                  </pic:blipFill>
                  <pic:spPr bwMode="auto">
                    <a:xfrm>
                      <a:off x="0" y="0"/>
                      <a:ext cx="5443096" cy="1064649"/>
                    </a:xfrm>
                    <a:prstGeom prst="rect">
                      <a:avLst/>
                    </a:prstGeom>
                    <a:ln>
                      <a:noFill/>
                    </a:ln>
                    <a:extLst>
                      <a:ext uri="{53640926-AAD7-44D8-BBD7-CCE9431645EC}">
                        <a14:shadowObscured xmlns:a14="http://schemas.microsoft.com/office/drawing/2010/main"/>
                      </a:ext>
                    </a:extLst>
                  </pic:spPr>
                </pic:pic>
              </a:graphicData>
            </a:graphic>
          </wp:inline>
        </w:drawing>
      </w:r>
      <w:r w:rsidR="00480E6D" w:rsidRPr="00E96BE0">
        <w:rPr>
          <w:noProof/>
          <w:lang w:val="es-MX" w:eastAsia="es-MX"/>
        </w:rPr>
        <w:drawing>
          <wp:inline distT="0" distB="0" distL="0" distR="0" wp14:anchorId="2C014E32" wp14:editId="5939DD0F">
            <wp:extent cx="5460581" cy="6129942"/>
            <wp:effectExtent l="0" t="0" r="6985"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562" t="16761" r="33450" b="15416"/>
                    <a:stretch/>
                  </pic:blipFill>
                  <pic:spPr bwMode="auto">
                    <a:xfrm>
                      <a:off x="0" y="0"/>
                      <a:ext cx="5460581" cy="6129942"/>
                    </a:xfrm>
                    <a:prstGeom prst="rect">
                      <a:avLst/>
                    </a:prstGeom>
                    <a:ln>
                      <a:noFill/>
                    </a:ln>
                    <a:extLst>
                      <a:ext uri="{53640926-AAD7-44D8-BBD7-CCE9431645EC}">
                        <a14:shadowObscured xmlns:a14="http://schemas.microsoft.com/office/drawing/2010/main"/>
                      </a:ext>
                    </a:extLst>
                  </pic:spPr>
                </pic:pic>
              </a:graphicData>
            </a:graphic>
          </wp:inline>
        </w:drawing>
      </w:r>
    </w:p>
    <w:p w:rsidR="00480E6D" w:rsidRPr="00E96BE0" w:rsidRDefault="00480E6D" w:rsidP="00480E6D">
      <w:pPr>
        <w:spacing w:before="240" w:after="240" w:line="360" w:lineRule="auto"/>
        <w:ind w:right="49"/>
        <w:jc w:val="both"/>
        <w:rPr>
          <w:rFonts w:ascii="Palatino Linotype" w:eastAsia="Calibri" w:hAnsi="Palatino Linotype"/>
        </w:rPr>
      </w:pPr>
      <w:r w:rsidRPr="00E96BE0">
        <w:rPr>
          <w:rFonts w:ascii="Palatino Linotype" w:eastAsia="Calibri" w:hAnsi="Palatino Linotype"/>
        </w:rPr>
        <w:lastRenderedPageBreak/>
        <w:t xml:space="preserve">De las imágenes antes insertas se tiene que efectivamente la adición del artículo 96 </w:t>
      </w:r>
      <w:proofErr w:type="spellStart"/>
      <w:r w:rsidRPr="00E96BE0">
        <w:rPr>
          <w:rFonts w:ascii="Palatino Linotype" w:eastAsia="Calibri" w:hAnsi="Palatino Linotype"/>
        </w:rPr>
        <w:t>Septies</w:t>
      </w:r>
      <w:proofErr w:type="spellEnd"/>
      <w:r w:rsidRPr="00E96BE0">
        <w:rPr>
          <w:rFonts w:ascii="Palatino Linotype" w:eastAsia="Calibri" w:hAnsi="Palatino Linotype"/>
        </w:rPr>
        <w:t xml:space="preserve"> al ordenamiento invocado, se llevó a cabo el 17 de septiembre de 2018.</w:t>
      </w:r>
    </w:p>
    <w:p w:rsidR="00480E6D" w:rsidRPr="00E96BE0" w:rsidRDefault="00480E6D" w:rsidP="00480E6D">
      <w:pPr>
        <w:spacing w:before="240" w:after="240" w:line="360" w:lineRule="auto"/>
        <w:ind w:right="49"/>
        <w:jc w:val="both"/>
        <w:rPr>
          <w:rFonts w:ascii="Palatino Linotype" w:eastAsia="Calibri" w:hAnsi="Palatino Linotype"/>
        </w:rPr>
      </w:pPr>
      <w:r w:rsidRPr="00E96BE0">
        <w:rPr>
          <w:rFonts w:ascii="Palatino Linotype" w:eastAsia="Calibri" w:hAnsi="Palatino Linotype"/>
        </w:rPr>
        <w:t xml:space="preserve">Asimismo, se verificó en el portal de IPOMEX del </w:t>
      </w:r>
      <w:r w:rsidRPr="00E96BE0">
        <w:rPr>
          <w:rFonts w:ascii="Palatino Linotype" w:eastAsia="Calibri" w:hAnsi="Palatino Linotype"/>
          <w:b/>
        </w:rPr>
        <w:t xml:space="preserve">SUJETO OBLIGADO </w:t>
      </w:r>
      <w:r w:rsidRPr="00E96BE0">
        <w:rPr>
          <w:rFonts w:ascii="Palatino Linotype" w:eastAsia="Calibri" w:hAnsi="Palatino Linotype"/>
        </w:rPr>
        <w:t>la fecha de ingreso del citado servidor público, observando lo siguiente:</w:t>
      </w:r>
    </w:p>
    <w:p w:rsidR="00480E6D" w:rsidRPr="00E96BE0" w:rsidRDefault="00B64525" w:rsidP="00856962">
      <w:pPr>
        <w:spacing w:before="240" w:after="240" w:line="360" w:lineRule="auto"/>
        <w:ind w:right="49"/>
        <w:jc w:val="center"/>
        <w:rPr>
          <w:rFonts w:ascii="Palatino Linotype" w:eastAsia="Calibri" w:hAnsi="Palatino Linotype"/>
        </w:rPr>
      </w:pPr>
      <w:r w:rsidRPr="00E96BE0">
        <w:rPr>
          <w:noProof/>
          <w:lang w:val="es-MX" w:eastAsia="es-MX"/>
        </w:rPr>
        <mc:AlternateContent>
          <mc:Choice Requires="wps">
            <w:drawing>
              <wp:anchor distT="0" distB="0" distL="114300" distR="114300" simplePos="0" relativeHeight="251670528" behindDoc="0" locked="0" layoutInCell="1" allowOverlap="1" wp14:anchorId="2859FE17" wp14:editId="1F757546">
                <wp:simplePos x="0" y="0"/>
                <wp:positionH relativeFrom="column">
                  <wp:posOffset>184587</wp:posOffset>
                </wp:positionH>
                <wp:positionV relativeFrom="paragraph">
                  <wp:posOffset>1266462</wp:posOffset>
                </wp:positionV>
                <wp:extent cx="3218213" cy="409698"/>
                <wp:effectExtent l="57150" t="38100" r="77470" b="104775"/>
                <wp:wrapNone/>
                <wp:docPr id="17" name="Rectángulo 17"/>
                <wp:cNvGraphicFramePr/>
                <a:graphic xmlns:a="http://schemas.openxmlformats.org/drawingml/2006/main">
                  <a:graphicData uri="http://schemas.microsoft.com/office/word/2010/wordprocessingShape">
                    <wps:wsp>
                      <wps:cNvSpPr/>
                      <wps:spPr>
                        <a:xfrm>
                          <a:off x="0" y="0"/>
                          <a:ext cx="3218213" cy="40969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844BBC" id="Rectángulo 17" o:spid="_x0000_s1026" style="position:absolute;margin-left:14.55pt;margin-top:99.7pt;width:253.4pt;height:32.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" filled="f" strokecolor="red" strokeweight="2.25pt">
                <v:shadow on="t" color="black" opacity="22937f" origin=",.5" offset="0,.63889mm"/>
              </v:rect>
            </w:pict>
          </mc:Fallback>
        </mc:AlternateContent>
      </w:r>
      <w:r w:rsidRPr="00E96BE0">
        <w:rPr>
          <w:noProof/>
          <w:lang w:val="es-MX" w:eastAsia="es-MX"/>
        </w:rPr>
        <mc:AlternateContent>
          <mc:Choice Requires="wps">
            <w:drawing>
              <wp:anchor distT="0" distB="0" distL="114300" distR="114300" simplePos="0" relativeHeight="251668480" behindDoc="0" locked="0" layoutInCell="1" allowOverlap="1" wp14:anchorId="2DE0EAF5" wp14:editId="28A28D4D">
                <wp:simplePos x="0" y="0"/>
                <wp:positionH relativeFrom="column">
                  <wp:posOffset>5723890</wp:posOffset>
                </wp:positionH>
                <wp:positionV relativeFrom="paragraph">
                  <wp:posOffset>1972682</wp:posOffset>
                </wp:positionV>
                <wp:extent cx="694707" cy="261257"/>
                <wp:effectExtent l="57150" t="19050" r="0" b="100965"/>
                <wp:wrapNone/>
                <wp:docPr id="16" name="Flecha izquierda 16"/>
                <wp:cNvGraphicFramePr/>
                <a:graphic xmlns:a="http://schemas.openxmlformats.org/drawingml/2006/main">
                  <a:graphicData uri="http://schemas.microsoft.com/office/word/2010/wordprocessingShape">
                    <wps:wsp>
                      <wps:cNvSpPr/>
                      <wps:spPr>
                        <a:xfrm>
                          <a:off x="0" y="0"/>
                          <a:ext cx="694707" cy="261257"/>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9022F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6" o:spid="_x0000_s1026" type="#_x0000_t66" style="position:absolute;margin-left:450.7pt;margin-top:155.35pt;width:54.7pt;height:20.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" adj="4062" fillcolor="red" strokecolor="red">
                <v:shadow on="t" color="black" opacity="22937f" origin=",.5" offset="0,.63889mm"/>
              </v:shape>
            </w:pict>
          </mc:Fallback>
        </mc:AlternateContent>
      </w:r>
      <w:r w:rsidRPr="00E96BE0">
        <w:rPr>
          <w:noProof/>
          <w:lang w:val="es-MX" w:eastAsia="es-MX"/>
        </w:rPr>
        <mc:AlternateContent>
          <mc:Choice Requires="wps">
            <w:drawing>
              <wp:anchor distT="0" distB="0" distL="114300" distR="114300" simplePos="0" relativeHeight="251667456" behindDoc="0" locked="0" layoutInCell="1" allowOverlap="1" wp14:anchorId="073B99CB" wp14:editId="1487A41D">
                <wp:simplePos x="0" y="0"/>
                <wp:positionH relativeFrom="column">
                  <wp:posOffset>3723434</wp:posOffset>
                </wp:positionH>
                <wp:positionV relativeFrom="paragraph">
                  <wp:posOffset>1872104</wp:posOffset>
                </wp:positionV>
                <wp:extent cx="1757548" cy="409698"/>
                <wp:effectExtent l="57150" t="38100" r="71755" b="104775"/>
                <wp:wrapNone/>
                <wp:docPr id="14" name="Rectángulo 14"/>
                <wp:cNvGraphicFramePr/>
                <a:graphic xmlns:a="http://schemas.openxmlformats.org/drawingml/2006/main">
                  <a:graphicData uri="http://schemas.microsoft.com/office/word/2010/wordprocessingShape">
                    <wps:wsp>
                      <wps:cNvSpPr/>
                      <wps:spPr>
                        <a:xfrm>
                          <a:off x="0" y="0"/>
                          <a:ext cx="1757548" cy="40969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4CFE3" id="Rectángulo 14" o:spid="_x0000_s1026" style="position:absolute;margin-left:293.2pt;margin-top:147.4pt;width:138.4pt;height:32.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" filled="f" strokecolor="red" strokeweight="2.25pt">
                <v:shadow on="t" color="black" opacity="22937f" origin=",.5" offset="0,.63889mm"/>
              </v:rect>
            </w:pict>
          </mc:Fallback>
        </mc:AlternateContent>
      </w:r>
      <w:r w:rsidR="00480E6D" w:rsidRPr="00E96BE0">
        <w:rPr>
          <w:noProof/>
          <w:lang w:val="es-MX" w:eastAsia="es-MX"/>
        </w:rPr>
        <w:drawing>
          <wp:inline distT="0" distB="0" distL="0" distR="0" wp14:anchorId="41DA3F2D" wp14:editId="13E213EE">
            <wp:extent cx="5600065" cy="2618509"/>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472" t="12278" r="34876" b="48743"/>
                    <a:stretch/>
                  </pic:blipFill>
                  <pic:spPr bwMode="auto">
                    <a:xfrm>
                      <a:off x="0" y="0"/>
                      <a:ext cx="5633099" cy="2633955"/>
                    </a:xfrm>
                    <a:prstGeom prst="rect">
                      <a:avLst/>
                    </a:prstGeom>
                    <a:ln>
                      <a:noFill/>
                    </a:ln>
                    <a:extLst>
                      <a:ext uri="{53640926-AAD7-44D8-BBD7-CCE9431645EC}">
                        <a14:shadowObscured xmlns:a14="http://schemas.microsoft.com/office/drawing/2010/main"/>
                      </a:ext>
                    </a:extLst>
                  </pic:spPr>
                </pic:pic>
              </a:graphicData>
            </a:graphic>
          </wp:inline>
        </w:drawing>
      </w:r>
    </w:p>
    <w:p w:rsidR="009F41E0" w:rsidRPr="00E96BE0" w:rsidRDefault="00480E6D" w:rsidP="00480E6D">
      <w:pPr>
        <w:spacing w:line="360" w:lineRule="auto"/>
        <w:jc w:val="both"/>
        <w:rPr>
          <w:rFonts w:ascii="Palatino Linotype" w:hAnsi="Palatino Linotype" w:cs="Arial"/>
          <w:color w:val="000000" w:themeColor="text1"/>
        </w:rPr>
      </w:pPr>
      <w:r w:rsidRPr="00E96BE0">
        <w:rPr>
          <w:rFonts w:ascii="Palatino Linotype" w:hAnsi="Palatino Linotype" w:cs="Arial"/>
          <w:color w:val="000000" w:themeColor="text1"/>
        </w:rPr>
        <w:t>De lo anterior, en su conjunto, se desprende que la fecha de alta en el cargo fue el pasado 1 de enero de 201</w:t>
      </w:r>
      <w:r w:rsidR="00B64525" w:rsidRPr="00E96BE0">
        <w:rPr>
          <w:rFonts w:ascii="Palatino Linotype" w:hAnsi="Palatino Linotype" w:cs="Arial"/>
          <w:color w:val="000000" w:themeColor="text1"/>
        </w:rPr>
        <w:t>6</w:t>
      </w:r>
      <w:r w:rsidRPr="00E96BE0">
        <w:rPr>
          <w:rFonts w:ascii="Palatino Linotype" w:hAnsi="Palatino Linotype" w:cs="Arial"/>
          <w:color w:val="000000" w:themeColor="text1"/>
        </w:rPr>
        <w:t xml:space="preserve">, por lo que </w:t>
      </w:r>
      <w:r w:rsidR="00B64525" w:rsidRPr="00E96BE0">
        <w:rPr>
          <w:rFonts w:ascii="Palatino Linotype" w:hAnsi="Palatino Linotype" w:cs="Arial"/>
          <w:color w:val="000000" w:themeColor="text1"/>
        </w:rPr>
        <w:t xml:space="preserve">a la fecha de su nombramiento no era un requisito indispensable contar con dicha certificación, sino que dicho pedimento se adicionó con posterioridad a la toma </w:t>
      </w:r>
      <w:proofErr w:type="spellStart"/>
      <w:r w:rsidR="00B64525" w:rsidRPr="00E96BE0">
        <w:rPr>
          <w:rFonts w:ascii="Palatino Linotype" w:hAnsi="Palatino Linotype" w:cs="Arial"/>
          <w:color w:val="000000" w:themeColor="text1"/>
        </w:rPr>
        <w:t>del</w:t>
      </w:r>
      <w:proofErr w:type="spellEnd"/>
      <w:r w:rsidR="00B64525" w:rsidRPr="00E96BE0">
        <w:rPr>
          <w:rFonts w:ascii="Palatino Linotype" w:hAnsi="Palatino Linotype" w:cs="Arial"/>
          <w:color w:val="000000" w:themeColor="text1"/>
        </w:rPr>
        <w:t xml:space="preserve"> posesión del cargo; además que es de considerar que tomando como fecha la expedición de la citada gaceta aún se encuentra transcurriendo el término de los seis meses para que en su caso, el Director de Desarrollo Urbano cuenta con el documento solicitado por el particular; </w:t>
      </w:r>
      <w:r w:rsidR="009F41E0" w:rsidRPr="00E96BE0">
        <w:rPr>
          <w:rFonts w:ascii="Palatino Linotype" w:hAnsi="Palatino Linotype" w:cs="Arial"/>
          <w:color w:val="000000" w:themeColor="text1"/>
        </w:rPr>
        <w:t xml:space="preserve"> por lo que es obvio que </w:t>
      </w:r>
      <w:r w:rsidR="009F41E0" w:rsidRPr="00E96BE0">
        <w:rPr>
          <w:rFonts w:ascii="Palatino Linotype" w:hAnsi="Palatino Linotype" w:cs="Arial"/>
          <w:b/>
          <w:color w:val="000000" w:themeColor="text1"/>
        </w:rPr>
        <w:t xml:space="preserve">EL SUJETO OBLIGADO </w:t>
      </w:r>
      <w:r w:rsidR="009F41E0" w:rsidRPr="00E96BE0">
        <w:rPr>
          <w:rFonts w:ascii="Palatino Linotype" w:hAnsi="Palatino Linotype" w:cs="Arial"/>
          <w:color w:val="000000" w:themeColor="text1"/>
        </w:rPr>
        <w:t xml:space="preserve">no cuenta con la información solicitada para </w:t>
      </w:r>
      <w:r w:rsidRPr="00E96BE0">
        <w:rPr>
          <w:rFonts w:ascii="Palatino Linotype" w:hAnsi="Palatino Linotype" w:cs="Arial"/>
          <w:color w:val="000000" w:themeColor="text1"/>
        </w:rPr>
        <w:t>cumplir con todos los requisitos que establece la Ley Orgánica Municipal para desempeñar el cargo.</w:t>
      </w:r>
    </w:p>
    <w:p w:rsidR="00116518" w:rsidRPr="00E96BE0" w:rsidRDefault="00116518" w:rsidP="00116518">
      <w:pPr>
        <w:spacing w:before="240" w:after="240" w:line="360" w:lineRule="auto"/>
        <w:jc w:val="both"/>
        <w:rPr>
          <w:rFonts w:ascii="Palatino Linotype" w:hAnsi="Palatino Linotype" w:cs="Arial"/>
          <w:lang w:val="es-MX"/>
        </w:rPr>
      </w:pPr>
      <w:r w:rsidRPr="00E96BE0">
        <w:rPr>
          <w:rFonts w:ascii="Palatino Linotype" w:hAnsi="Palatino Linotype" w:cs="Arial"/>
        </w:rPr>
        <w:lastRenderedPageBreak/>
        <w:t xml:space="preserve">Siendo así, que el pronunciamiento del </w:t>
      </w:r>
      <w:r w:rsidRPr="00E96BE0">
        <w:rPr>
          <w:rFonts w:ascii="Palatino Linotype" w:hAnsi="Palatino Linotype" w:cs="Arial"/>
          <w:b/>
        </w:rPr>
        <w:t>SUJETO OBLIGADO</w:t>
      </w:r>
      <w:r w:rsidRPr="00E96BE0">
        <w:rPr>
          <w:rFonts w:ascii="Palatino Linotype" w:hAnsi="Palatino Linotype" w:cs="Arial"/>
        </w:rPr>
        <w:t xml:space="preserve">, se tiene que es una manifestación en sentido negativo, y es obvio que no puede obrar en los archivos del </w:t>
      </w:r>
      <w:r w:rsidRPr="00E96BE0">
        <w:rPr>
          <w:rFonts w:ascii="Palatino Linotype" w:hAnsi="Palatino Linotype" w:cs="Arial"/>
          <w:b/>
        </w:rPr>
        <w:t>SUJETO OBLIGADO</w:t>
      </w:r>
      <w:r w:rsidRPr="00E96BE0">
        <w:rPr>
          <w:rFonts w:ascii="Palatino Linotype" w:hAnsi="Palatino Linotype" w:cs="Arial"/>
        </w:rPr>
        <w:t>, ya que no puede probarse por ser lógica y materialmente imposible.</w:t>
      </w:r>
    </w:p>
    <w:p w:rsidR="00116518" w:rsidRPr="00E96BE0" w:rsidRDefault="00116518" w:rsidP="00116518">
      <w:pPr>
        <w:spacing w:before="240" w:after="240" w:line="360" w:lineRule="auto"/>
        <w:jc w:val="both"/>
        <w:rPr>
          <w:rFonts w:ascii="Palatino Linotype" w:hAnsi="Palatino Linotype" w:cs="Arial"/>
        </w:rPr>
      </w:pPr>
      <w:r w:rsidRPr="00E96BE0">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116518" w:rsidRPr="00E96BE0" w:rsidRDefault="00116518" w:rsidP="00116518">
      <w:pPr>
        <w:spacing w:before="240" w:after="240" w:line="360" w:lineRule="auto"/>
        <w:jc w:val="both"/>
        <w:rPr>
          <w:rFonts w:ascii="Palatino Linotype" w:hAnsi="Palatino Linotype"/>
        </w:rPr>
      </w:pPr>
      <w:r w:rsidRPr="00E96BE0">
        <w:rPr>
          <w:rFonts w:ascii="Palatino Linotype" w:hAnsi="Palatino Linotype"/>
        </w:rPr>
        <w:t xml:space="preserve">Al mismo tiempo, y de conformidad con lo establecido en el artículo 12 de la Ley de Transparencia y Acceso a la Información Pública del Estado de México y Municipios, </w:t>
      </w:r>
      <w:r w:rsidRPr="00E96BE0">
        <w:rPr>
          <w:rFonts w:ascii="Palatino Linotype" w:hAnsi="Palatino Linotype"/>
          <w:b/>
        </w:rPr>
        <w:t>EL SUJETO OBLIGADO</w:t>
      </w:r>
      <w:r w:rsidRPr="00E96BE0">
        <w:rPr>
          <w:rFonts w:ascii="Palatino Linotype" w:hAnsi="Palatino Linotype"/>
        </w:rPr>
        <w:t xml:space="preserve"> sólo proporcionará la información que obre en sus archivos, lo que a</w:t>
      </w:r>
      <w:r w:rsidRPr="00E96BE0">
        <w:rPr>
          <w:rFonts w:ascii="Palatino Linotype" w:hAnsi="Palatino Linotype"/>
          <w:i/>
        </w:rPr>
        <w:t xml:space="preserve"> contrario sensu</w:t>
      </w:r>
      <w:r w:rsidRPr="00E96BE0">
        <w:rPr>
          <w:rFonts w:ascii="Palatino Linotype" w:hAnsi="Palatino Linotype"/>
        </w:rPr>
        <w:t xml:space="preserve"> significa que no se está obligado a proporcionar lo que no conste en los mismos.</w:t>
      </w:r>
    </w:p>
    <w:p w:rsidR="00116518" w:rsidRPr="00E96BE0" w:rsidRDefault="00116518" w:rsidP="00116518">
      <w:pPr>
        <w:spacing w:before="240" w:after="240" w:line="360" w:lineRule="auto"/>
        <w:jc w:val="both"/>
        <w:rPr>
          <w:rFonts w:ascii="Palatino Linotype" w:hAnsi="Palatino Linotype"/>
        </w:rPr>
      </w:pPr>
      <w:r w:rsidRPr="00E96BE0">
        <w:rPr>
          <w:rFonts w:ascii="Palatino Linotype" w:hAnsi="Palatino Linotype"/>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116518" w:rsidRPr="00E96BE0" w:rsidRDefault="00116518" w:rsidP="00116518">
      <w:pPr>
        <w:spacing w:before="120" w:after="120"/>
        <w:ind w:left="851" w:right="902"/>
        <w:jc w:val="both"/>
        <w:rPr>
          <w:rFonts w:ascii="Palatino Linotype" w:hAnsi="Palatino Linotype"/>
          <w:b/>
          <w:i/>
          <w:sz w:val="22"/>
          <w:szCs w:val="22"/>
        </w:rPr>
      </w:pPr>
      <w:r w:rsidRPr="00E96BE0">
        <w:rPr>
          <w:rFonts w:ascii="Palatino Linotype" w:hAnsi="Palatino Linotype"/>
          <w:i/>
          <w:sz w:val="22"/>
          <w:szCs w:val="22"/>
        </w:rPr>
        <w:t>“</w:t>
      </w:r>
      <w:r w:rsidRPr="00E96BE0">
        <w:rPr>
          <w:rFonts w:ascii="Palatino Linotype" w:hAnsi="Palatino Linotype"/>
          <w:b/>
          <w:i/>
          <w:sz w:val="22"/>
          <w:szCs w:val="22"/>
        </w:rPr>
        <w:t xml:space="preserve">HECHOS NEGATIVOS, NO SON SUSCEPTIBLES DE DEMOSTRACIÓN. </w:t>
      </w:r>
    </w:p>
    <w:p w:rsidR="00116518" w:rsidRPr="00E96BE0" w:rsidRDefault="00116518" w:rsidP="00116518">
      <w:pPr>
        <w:spacing w:before="120" w:after="120"/>
        <w:ind w:left="851" w:right="902"/>
        <w:jc w:val="both"/>
        <w:rPr>
          <w:rFonts w:ascii="Palatino Linotype" w:hAnsi="Palatino Linotype"/>
          <w:i/>
          <w:sz w:val="22"/>
          <w:szCs w:val="22"/>
        </w:rPr>
      </w:pPr>
      <w:r w:rsidRPr="00E96BE0">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rsidR="00116518" w:rsidRPr="00E96BE0" w:rsidRDefault="00116518" w:rsidP="00116518">
      <w:pPr>
        <w:spacing w:before="120" w:after="120"/>
        <w:ind w:left="851" w:right="902"/>
        <w:jc w:val="both"/>
        <w:rPr>
          <w:rFonts w:ascii="Palatino Linotype" w:hAnsi="Palatino Linotype"/>
          <w:i/>
          <w:sz w:val="22"/>
          <w:szCs w:val="22"/>
        </w:rPr>
      </w:pPr>
      <w:r w:rsidRPr="00E96BE0">
        <w:rPr>
          <w:rFonts w:ascii="Palatino Linotype" w:hAnsi="Palatino Linotype"/>
          <w:i/>
          <w:sz w:val="22"/>
          <w:szCs w:val="22"/>
        </w:rPr>
        <w:t>Amparo en revisión 2022/61. José García Florín (Menor). 9 de octubre de 1961. Cinco votos. Ponente: José Rivera Pérez Campos.” (Sic)</w:t>
      </w:r>
    </w:p>
    <w:p w:rsidR="00116518" w:rsidRPr="00E96BE0" w:rsidRDefault="00116518" w:rsidP="00116518">
      <w:pPr>
        <w:autoSpaceDE w:val="0"/>
        <w:autoSpaceDN w:val="0"/>
        <w:adjustRightInd w:val="0"/>
        <w:spacing w:before="240" w:after="240" w:line="360" w:lineRule="auto"/>
        <w:ind w:right="49"/>
        <w:jc w:val="both"/>
        <w:rPr>
          <w:rFonts w:ascii="Palatino Linotype" w:hAnsi="Palatino Linotype" w:cs="Arial"/>
        </w:rPr>
      </w:pPr>
      <w:r w:rsidRPr="00E96BE0">
        <w:rPr>
          <w:rFonts w:ascii="Palatino Linotype" w:hAnsi="Palatino Linotype" w:cs="Arial"/>
        </w:rPr>
        <w:lastRenderedPageBreak/>
        <w:t>Asimismo, no se trata de un caso por el cual la negación del hecho implique la afirmación del mismo, simplemente se está ante una notoria y evidente inexistencia fáctica de la información solicitada.</w:t>
      </w:r>
    </w:p>
    <w:p w:rsidR="00116518" w:rsidRPr="00E96BE0" w:rsidRDefault="00116518" w:rsidP="00116518">
      <w:pPr>
        <w:pStyle w:val="Default"/>
        <w:spacing w:before="240" w:after="240" w:line="360" w:lineRule="auto"/>
        <w:jc w:val="both"/>
        <w:rPr>
          <w:rFonts w:ascii="Palatino Linotype" w:hAnsi="Palatino Linotype"/>
        </w:rPr>
      </w:pPr>
      <w:r w:rsidRPr="00E96BE0">
        <w:rPr>
          <w:rFonts w:ascii="Palatino Linotype" w:eastAsia="Arial Unicode MS" w:hAnsi="Palatino Linotype"/>
        </w:rPr>
        <w:t>Por otro lado</w:t>
      </w:r>
      <w:r w:rsidRPr="00E96BE0">
        <w:rPr>
          <w:rFonts w:ascii="Palatino Linotype" w:hAnsi="Palatino Linotype"/>
        </w:rPr>
        <w:t xml:space="preserve">, este Instituto considera necesario dejar claro que, al haber existido un pronunciamiento por parte del </w:t>
      </w:r>
      <w:r w:rsidRPr="00E96BE0">
        <w:rPr>
          <w:rFonts w:ascii="Palatino Linotype" w:hAnsi="Palatino Linotype"/>
          <w:b/>
        </w:rPr>
        <w:t>SUJETO OBLIGADO</w:t>
      </w:r>
      <w:r w:rsidRPr="00E96BE0">
        <w:rPr>
          <w:rFonts w:ascii="Palatino Linotype" w:hAnsi="Palatino Linotype"/>
        </w:rPr>
        <w:t xml:space="preserve">, a fin de atender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ahora </w:t>
      </w:r>
      <w:r w:rsidRPr="00E96BE0">
        <w:rPr>
          <w:rFonts w:ascii="Palatino Linotype" w:eastAsia="Arial Unicode MS" w:hAnsi="Palatino Linotype"/>
        </w:rPr>
        <w:t>Instituto Nacional de Transparencia, Acceso a la Información y Protección de Datos Personales</w:t>
      </w:r>
      <w:r w:rsidRPr="00E96BE0">
        <w:rPr>
          <w:rFonts w:ascii="Palatino Linotype" w:hAnsi="Palatino Linotype"/>
        </w:rPr>
        <w:t xml:space="preserve"> (INAI) que a la letra dice:</w:t>
      </w:r>
    </w:p>
    <w:p w:rsidR="00116518" w:rsidRPr="00E96BE0" w:rsidRDefault="00116518" w:rsidP="00116518">
      <w:pPr>
        <w:spacing w:before="120" w:after="120"/>
        <w:ind w:left="851" w:right="902"/>
        <w:jc w:val="both"/>
        <w:rPr>
          <w:rFonts w:ascii="Palatino Linotype" w:hAnsi="Palatino Linotype"/>
          <w:b/>
          <w:i/>
          <w:sz w:val="22"/>
          <w:szCs w:val="22"/>
        </w:rPr>
      </w:pPr>
      <w:r w:rsidRPr="00E96BE0">
        <w:rPr>
          <w:rFonts w:ascii="Palatino Linotype" w:hAnsi="Palatino Linotype"/>
          <w:i/>
          <w:sz w:val="22"/>
          <w:szCs w:val="22"/>
        </w:rPr>
        <w:t>“</w:t>
      </w:r>
      <w:r w:rsidRPr="00E96BE0">
        <w:rPr>
          <w:rFonts w:ascii="Palatino Linotype" w:hAnsi="Palatino Linotype"/>
          <w:b/>
          <w:i/>
          <w:sz w:val="22"/>
          <w:szCs w:val="22"/>
        </w:rPr>
        <w:t xml:space="preserve">El Instituto Federal de Acceso a la Información y Protección de Datos no cuenta con facultades para pronunciarse respecto de la veracidad de los documentos proporcionados por los sujetos obligados. </w:t>
      </w:r>
      <w:r w:rsidRPr="00E96BE0">
        <w:rPr>
          <w:rFonts w:ascii="Palatino Linotype" w:hAnsi="Palatino Linotype"/>
          <w:i/>
          <w:sz w:val="22"/>
          <w:szCs w:val="22"/>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E96BE0">
        <w:rPr>
          <w:rFonts w:ascii="Palatino Linotype" w:hAnsi="Palatino Linotype" w:cs="Arial"/>
          <w:i/>
          <w:sz w:val="22"/>
          <w:szCs w:val="22"/>
        </w:rPr>
        <w:t>información</w:t>
      </w:r>
      <w:r w:rsidRPr="00E96BE0">
        <w:rPr>
          <w:rFonts w:ascii="Palatino Linotype" w:hAnsi="Palatino Linotype"/>
          <w:i/>
          <w:sz w:val="22"/>
          <w:szCs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9F41E0" w:rsidRPr="00E96BE0" w:rsidRDefault="009F41E0" w:rsidP="00480E6D">
      <w:pPr>
        <w:spacing w:line="360" w:lineRule="auto"/>
        <w:jc w:val="both"/>
        <w:rPr>
          <w:rFonts w:ascii="Palatino Linotype" w:hAnsi="Palatino Linotype" w:cs="Arial"/>
          <w:color w:val="000000" w:themeColor="text1"/>
        </w:rPr>
      </w:pPr>
      <w:r w:rsidRPr="00E96BE0">
        <w:rPr>
          <w:rFonts w:ascii="Palatino Linotype" w:hAnsi="Palatino Linotype" w:cs="Arial"/>
          <w:color w:val="000000" w:themeColor="text1"/>
        </w:rPr>
        <w:t>De lo que en consecuencia, se advierte que se actualiza la causal de sobreseimiento señalada</w:t>
      </w:r>
      <w:r w:rsidR="00116518" w:rsidRPr="00E96BE0">
        <w:rPr>
          <w:rFonts w:ascii="Palatino Linotype" w:hAnsi="Palatino Linotype" w:cs="Arial"/>
          <w:color w:val="000000" w:themeColor="text1"/>
        </w:rPr>
        <w:t>s</w:t>
      </w:r>
      <w:r w:rsidRPr="00E96BE0">
        <w:rPr>
          <w:rFonts w:ascii="Palatino Linotype" w:hAnsi="Palatino Linotype" w:cs="Arial"/>
          <w:color w:val="000000" w:themeColor="text1"/>
        </w:rPr>
        <w:t xml:space="preserve"> en </w:t>
      </w:r>
      <w:r w:rsidR="00E85047" w:rsidRPr="00E96BE0">
        <w:rPr>
          <w:rFonts w:ascii="Palatino Linotype" w:hAnsi="Palatino Linotype" w:cs="Arial"/>
          <w:color w:val="000000" w:themeColor="text1"/>
        </w:rPr>
        <w:t>el</w:t>
      </w:r>
      <w:r w:rsidRPr="00E96BE0">
        <w:rPr>
          <w:rFonts w:ascii="Palatino Linotype" w:hAnsi="Palatino Linotype" w:cs="Arial"/>
          <w:color w:val="000000" w:themeColor="text1"/>
        </w:rPr>
        <w:t xml:space="preserve"> numeral </w:t>
      </w:r>
      <w:r w:rsidR="00116518" w:rsidRPr="00E96BE0">
        <w:rPr>
          <w:rFonts w:ascii="Palatino Linotype" w:hAnsi="Palatino Linotype" w:cs="Arial"/>
          <w:color w:val="000000" w:themeColor="text1"/>
        </w:rPr>
        <w:t xml:space="preserve">III </w:t>
      </w:r>
      <w:r w:rsidRPr="00E96BE0">
        <w:rPr>
          <w:rFonts w:ascii="Palatino Linotype" w:hAnsi="Palatino Linotype" w:cs="Arial"/>
          <w:color w:val="000000" w:themeColor="text1"/>
        </w:rPr>
        <w:t>del artículo 192 de la Ley de Transparencia y Acceso a la Información Pública del Estado de México y Municipios.</w:t>
      </w:r>
    </w:p>
    <w:p w:rsidR="00116518" w:rsidRPr="00E96BE0" w:rsidRDefault="00116518" w:rsidP="00116518">
      <w:pPr>
        <w:spacing w:before="240" w:after="240" w:line="360" w:lineRule="auto"/>
        <w:jc w:val="both"/>
        <w:rPr>
          <w:rFonts w:ascii="Palatino Linotype" w:hAnsi="Palatino Linotype" w:cs="Arial"/>
          <w:lang w:val="es-MX"/>
        </w:rPr>
      </w:pPr>
      <w:r w:rsidRPr="00E96BE0">
        <w:rPr>
          <w:rFonts w:ascii="Palatino Linotype" w:hAnsi="Palatino Linotype" w:cs="Arial"/>
        </w:rPr>
        <w:lastRenderedPageBreak/>
        <w:t xml:space="preserve">Lo que nos permite concluir que con la precisión realizada en el Informe Justificado, y del análisis a la misma es suficiente para que se proceda al </w:t>
      </w:r>
      <w:r w:rsidRPr="00E96BE0">
        <w:rPr>
          <w:rFonts w:ascii="Palatino Linotype" w:hAnsi="Palatino Linotype" w:cs="Arial"/>
          <w:b/>
        </w:rPr>
        <w:t>sobreseimiento</w:t>
      </w:r>
      <w:r w:rsidRPr="00E96BE0">
        <w:rPr>
          <w:rFonts w:ascii="Palatino Linotype" w:hAnsi="Palatino Linotype" w:cs="Arial"/>
        </w:rPr>
        <w:t xml:space="preserve"> del recurso de revisión número </w:t>
      </w:r>
      <w:r w:rsidRPr="00E96BE0">
        <w:rPr>
          <w:rFonts w:ascii="Palatino Linotype" w:hAnsi="Palatino Linotype"/>
          <w:b/>
          <w:lang w:val="es-ES_tradnl"/>
        </w:rPr>
        <w:t>04363/INFOEM/IP/RR/2018</w:t>
      </w:r>
      <w:r w:rsidRPr="00E96BE0">
        <w:rPr>
          <w:rFonts w:ascii="Palatino Linotype" w:hAnsi="Palatino Linotype" w:cs="Arial"/>
        </w:rPr>
        <w:t xml:space="preserve">, toda vez que quedó probado que </w:t>
      </w:r>
      <w:r w:rsidRPr="00E96BE0">
        <w:rPr>
          <w:rFonts w:ascii="Palatino Linotype" w:hAnsi="Palatino Linotype" w:cs="Arial"/>
          <w:b/>
        </w:rPr>
        <w:t>EL SUJETO OBLIGADO</w:t>
      </w:r>
      <w:r w:rsidRPr="00E96BE0">
        <w:rPr>
          <w:rFonts w:ascii="Palatino Linotype" w:hAnsi="Palatino Linotype" w:cs="Arial"/>
        </w:rPr>
        <w:t xml:space="preserve"> mediante un acto posterior a la omisión de emitir respuesta, como lo fue el Informe Justificado adicionó información con lo cual dejó sin materia el presente recurso, otorgando certeza jurídica para la parte ahora </w:t>
      </w:r>
      <w:r w:rsidRPr="00E96BE0">
        <w:rPr>
          <w:rFonts w:ascii="Palatino Linotype" w:hAnsi="Palatino Linotype" w:cs="Arial"/>
          <w:b/>
        </w:rPr>
        <w:t>RECURRENTE</w:t>
      </w:r>
      <w:r w:rsidRPr="00E96BE0">
        <w:rPr>
          <w:rFonts w:ascii="Palatino Linotype" w:hAnsi="Palatino Linotype" w:cs="Arial"/>
        </w:rPr>
        <w:t xml:space="preserve">. </w:t>
      </w:r>
    </w:p>
    <w:p w:rsidR="008A6426" w:rsidRPr="00E96BE0" w:rsidRDefault="008A6426" w:rsidP="008A6426">
      <w:pPr>
        <w:spacing w:before="240" w:after="240" w:line="360" w:lineRule="auto"/>
        <w:ind w:right="49"/>
        <w:jc w:val="both"/>
        <w:rPr>
          <w:rFonts w:ascii="Palatino Linotype" w:hAnsi="Palatino Linotype" w:cs="Arial"/>
          <w:lang w:val="es-ES_tradnl"/>
        </w:rPr>
      </w:pPr>
      <w:r w:rsidRPr="00E96BE0">
        <w:rPr>
          <w:rFonts w:ascii="Palatino Linotype" w:hAnsi="Palatino Linotype"/>
          <w:lang w:eastAsia="es-MX"/>
        </w:rPr>
        <w:t>Antes de concluir, es de señalar que</w:t>
      </w:r>
      <w:r w:rsidRPr="00E96BE0">
        <w:rPr>
          <w:rFonts w:ascii="Palatino Linotype" w:hAnsi="Palatino Linotype" w:cs="Arial"/>
        </w:rPr>
        <w:t xml:space="preserve">, como ya se mencionó </w:t>
      </w:r>
      <w:r w:rsidRPr="00E96BE0">
        <w:rPr>
          <w:rFonts w:ascii="Palatino Linotype" w:hAnsi="Palatino Linotype" w:cs="Arial"/>
          <w:b/>
        </w:rPr>
        <w:t xml:space="preserve">EL </w:t>
      </w:r>
      <w:r w:rsidRPr="00E96BE0">
        <w:rPr>
          <w:rFonts w:ascii="Palatino Linotype" w:eastAsia="Calibri" w:hAnsi="Palatino Linotype" w:cs="Arial"/>
          <w:b/>
        </w:rPr>
        <w:t>SUJETO OBLIGADO</w:t>
      </w:r>
      <w:r w:rsidRPr="00E96BE0">
        <w:rPr>
          <w:rFonts w:ascii="Palatino Linotype" w:eastAsia="Calibri" w:hAnsi="Palatino Linotype" w:cs="Arial"/>
        </w:rPr>
        <w:t>, omitió proporcionar las respuesta a las solicitudes de acceso a la información pública,</w:t>
      </w:r>
      <w:r w:rsidR="00B64525" w:rsidRPr="00E96BE0">
        <w:rPr>
          <w:rFonts w:ascii="Palatino Linotype" w:eastAsia="Calibri" w:hAnsi="Palatino Linotype" w:cs="Arial"/>
        </w:rPr>
        <w:t xml:space="preserve"> en el término previsto en el artículo 163 de la Ley de la </w:t>
      </w:r>
      <w:r w:rsidR="00331EB1" w:rsidRPr="00E96BE0">
        <w:rPr>
          <w:rFonts w:ascii="Palatino Linotype" w:eastAsia="Calibri" w:hAnsi="Palatino Linotype" w:cs="Arial"/>
        </w:rPr>
        <w:t>materia</w:t>
      </w:r>
      <w:r w:rsidR="00B64525" w:rsidRPr="00E96BE0">
        <w:rPr>
          <w:rFonts w:ascii="Palatino Linotype" w:eastAsia="Calibri" w:hAnsi="Palatino Linotype" w:cs="Arial"/>
        </w:rPr>
        <w:t>;</w:t>
      </w:r>
      <w:r w:rsidRPr="00E96BE0">
        <w:rPr>
          <w:rFonts w:ascii="Palatino Linotype" w:eastAsia="Calibri" w:hAnsi="Palatino Linotype" w:cs="Arial"/>
        </w:rPr>
        <w:t xml:space="preserve"> razón por la que</w:t>
      </w:r>
      <w:r w:rsidRPr="00E96BE0">
        <w:rPr>
          <w:rFonts w:ascii="Palatino Linotype" w:hAnsi="Palatino Linotype" w:cs="Arial"/>
        </w:rPr>
        <w:t xml:space="preserve"> </w:t>
      </w:r>
      <w:r w:rsidRPr="00E96BE0">
        <w:rPr>
          <w:rFonts w:ascii="Palatino Linotype" w:hAnsi="Palatino Linotype" w:cs="Arial"/>
          <w:b/>
        </w:rPr>
        <w:t>se ordena dar vista al Titular de la Contraloría Interna y Órgano de Control y Vigilancia de este Instituto</w:t>
      </w:r>
      <w:r w:rsidRPr="00E96BE0">
        <w:rPr>
          <w:rFonts w:ascii="Palatino Linotype" w:hAnsi="Palatino Linotype" w:cs="Arial"/>
        </w:rPr>
        <w:t>, para que resuelva lo conducente y determine en su caso el grado de responsabilidad en el incumplimiento de las obligaciones establecidas en la misma.</w:t>
      </w:r>
    </w:p>
    <w:p w:rsidR="00116518" w:rsidRPr="00E96BE0" w:rsidRDefault="00116518" w:rsidP="00116518">
      <w:pPr>
        <w:autoSpaceDE w:val="0"/>
        <w:autoSpaceDN w:val="0"/>
        <w:adjustRightInd w:val="0"/>
        <w:spacing w:before="240" w:after="240" w:line="360" w:lineRule="auto"/>
        <w:jc w:val="both"/>
        <w:rPr>
          <w:rFonts w:ascii="Palatino Linotype" w:eastAsia="Calibri" w:hAnsi="Palatino Linotype" w:cs="Arial"/>
          <w:lang w:val="es-MX"/>
        </w:rPr>
      </w:pPr>
      <w:r w:rsidRPr="00E96BE0">
        <w:rPr>
          <w:rFonts w:ascii="Palatino Linotype" w:eastAsia="Calibri" w:hAnsi="Palatino Linotype" w:cs="Arial"/>
        </w:rPr>
        <w:t xml:space="preserve">Así, con </w:t>
      </w:r>
      <w:r w:rsidRPr="00E96BE0">
        <w:rPr>
          <w:rFonts w:ascii="Palatino Linotype" w:hAnsi="Palatino Linotype" w:cs="Arial"/>
        </w:rPr>
        <w:t>fundamento</w:t>
      </w:r>
      <w:r w:rsidRPr="00E96BE0">
        <w:rPr>
          <w:rFonts w:ascii="Palatino Linotype" w:eastAsia="Calibri" w:hAnsi="Palatino Linotype" w:cs="Arial"/>
        </w:rPr>
        <w:t xml:space="preserve"> en lo prescrito en los artículos 5 párrafos </w:t>
      </w:r>
      <w:r w:rsidRPr="00E96BE0">
        <w:rPr>
          <w:rFonts w:ascii="Palatino Linotype" w:hAnsi="Palatino Linotype"/>
        </w:rPr>
        <w:t>vigésimo, vigésimo primero y vigésimo segundo fracciones IV y V</w:t>
      </w:r>
      <w:r w:rsidRPr="00E96BE0">
        <w:rPr>
          <w:rFonts w:ascii="Palatino Linotype" w:eastAsia="Calibri" w:hAnsi="Palatino Linotype" w:cs="Arial"/>
        </w:rPr>
        <w:t xml:space="preserve"> de la Constitución Política del Estado Libre y Soberano de México; </w:t>
      </w:r>
      <w:r w:rsidRPr="00E96BE0">
        <w:rPr>
          <w:rFonts w:ascii="Palatino Linotype" w:hAnsi="Palatino Linotype"/>
        </w:rPr>
        <w:t>2, fracción II, 9, 29, 36, fracciones I y II, 176, 178, 179, 181, 185, fracción I, 186 y 188</w:t>
      </w:r>
      <w:r w:rsidRPr="00E96BE0">
        <w:rPr>
          <w:rFonts w:ascii="Palatino Linotype" w:eastAsia="Calibri" w:hAnsi="Palatino Linotype" w:cs="Arial"/>
        </w:rPr>
        <w:t xml:space="preserve"> de la Ley de Transparencia y Acceso a la Información Pública del Estado de México y Municipios, este Pleno:</w:t>
      </w:r>
    </w:p>
    <w:p w:rsidR="00116518" w:rsidRPr="00E96BE0" w:rsidRDefault="00116518" w:rsidP="00116518">
      <w:pPr>
        <w:spacing w:before="240" w:after="240" w:line="360" w:lineRule="auto"/>
        <w:jc w:val="center"/>
        <w:rPr>
          <w:rFonts w:ascii="Palatino Linotype" w:hAnsi="Palatino Linotype"/>
          <w:b/>
          <w:spacing w:val="60"/>
          <w:sz w:val="28"/>
          <w:szCs w:val="28"/>
        </w:rPr>
      </w:pPr>
      <w:r w:rsidRPr="00E96BE0">
        <w:rPr>
          <w:rFonts w:ascii="Palatino Linotype" w:hAnsi="Palatino Linotype"/>
          <w:b/>
          <w:spacing w:val="60"/>
          <w:sz w:val="28"/>
          <w:szCs w:val="28"/>
        </w:rPr>
        <w:t>RESUELVE</w:t>
      </w:r>
    </w:p>
    <w:p w:rsidR="00116518" w:rsidRPr="00E96BE0" w:rsidRDefault="00116518" w:rsidP="00116518">
      <w:pPr>
        <w:widowControl w:val="0"/>
        <w:autoSpaceDE w:val="0"/>
        <w:autoSpaceDN w:val="0"/>
        <w:adjustRightInd w:val="0"/>
        <w:spacing w:before="240" w:after="240" w:line="360" w:lineRule="auto"/>
        <w:jc w:val="both"/>
        <w:rPr>
          <w:rFonts w:ascii="Palatino Linotype" w:hAnsi="Palatino Linotype" w:cs="Arial"/>
          <w:color w:val="000000" w:themeColor="text1"/>
        </w:rPr>
      </w:pPr>
      <w:r w:rsidRPr="00E96BE0">
        <w:rPr>
          <w:rFonts w:ascii="Palatino Linotype" w:hAnsi="Palatino Linotype" w:cs="Arial"/>
          <w:b/>
          <w:color w:val="000000" w:themeColor="text1"/>
          <w:sz w:val="28"/>
          <w:szCs w:val="28"/>
        </w:rPr>
        <w:t>PRIMERO.</w:t>
      </w:r>
      <w:r w:rsidRPr="00E96BE0">
        <w:rPr>
          <w:rFonts w:ascii="Palatino Linotype" w:hAnsi="Palatino Linotype" w:cs="Arial"/>
          <w:color w:val="000000" w:themeColor="text1"/>
          <w:sz w:val="28"/>
          <w:szCs w:val="28"/>
        </w:rPr>
        <w:t xml:space="preserve"> </w:t>
      </w:r>
      <w:r w:rsidRPr="00E96BE0">
        <w:rPr>
          <w:rFonts w:ascii="Palatino Linotype" w:hAnsi="Palatino Linotype" w:cs="Arial"/>
          <w:color w:val="000000" w:themeColor="text1"/>
        </w:rPr>
        <w:t xml:space="preserve">Se </w:t>
      </w:r>
      <w:r w:rsidRPr="00E96BE0">
        <w:rPr>
          <w:rFonts w:ascii="Palatino Linotype" w:hAnsi="Palatino Linotype" w:cs="Arial"/>
          <w:b/>
          <w:color w:val="000000" w:themeColor="text1"/>
        </w:rPr>
        <w:t>SOBRESEE</w:t>
      </w:r>
      <w:r w:rsidRPr="00E96BE0">
        <w:rPr>
          <w:rFonts w:ascii="Palatino Linotype" w:hAnsi="Palatino Linotype" w:cs="Arial"/>
          <w:color w:val="000000" w:themeColor="text1"/>
        </w:rPr>
        <w:t xml:space="preserve"> el recurso de revisión número </w:t>
      </w:r>
      <w:r w:rsidRPr="00E96BE0">
        <w:rPr>
          <w:rFonts w:ascii="Palatino Linotype" w:hAnsi="Palatino Linotype" w:cs="Arial"/>
          <w:b/>
          <w:color w:val="000000" w:themeColor="text1"/>
        </w:rPr>
        <w:t>04363/INFOEM/IP/RR/2018</w:t>
      </w:r>
      <w:r w:rsidRPr="00E96BE0">
        <w:rPr>
          <w:rFonts w:ascii="Palatino Linotype" w:hAnsi="Palatino Linotype" w:cs="Arial"/>
          <w:color w:val="000000" w:themeColor="text1"/>
        </w:rPr>
        <w:t xml:space="preserve"> porque </w:t>
      </w:r>
      <w:r w:rsidR="00331EB1" w:rsidRPr="00E96BE0">
        <w:rPr>
          <w:rFonts w:ascii="Palatino Linotype" w:hAnsi="Palatino Linotype" w:cs="Arial"/>
          <w:b/>
          <w:color w:val="000000" w:themeColor="text1"/>
        </w:rPr>
        <w:t xml:space="preserve">EL SUJETO OBLIGADO </w:t>
      </w:r>
      <w:r w:rsidR="00331EB1" w:rsidRPr="00E96BE0">
        <w:rPr>
          <w:rFonts w:ascii="Palatino Linotype" w:hAnsi="Palatino Linotype" w:cs="Arial"/>
          <w:color w:val="000000" w:themeColor="text1"/>
        </w:rPr>
        <w:t>responsable del acto, revocó la falta de respuesta, dejándolo sin materia,</w:t>
      </w:r>
      <w:r w:rsidRPr="00E96BE0">
        <w:rPr>
          <w:rFonts w:ascii="Palatino Linotype" w:hAnsi="Palatino Linotype" w:cs="Arial"/>
          <w:color w:val="000000" w:themeColor="text1"/>
        </w:rPr>
        <w:t xml:space="preserve"> en términos del Considerando </w:t>
      </w:r>
      <w:r w:rsidRPr="00E96BE0">
        <w:rPr>
          <w:rFonts w:ascii="Palatino Linotype" w:hAnsi="Palatino Linotype" w:cs="Arial"/>
          <w:b/>
          <w:color w:val="000000" w:themeColor="text1"/>
        </w:rPr>
        <w:lastRenderedPageBreak/>
        <w:t xml:space="preserve">SEXTO </w:t>
      </w:r>
      <w:r w:rsidRPr="00E96BE0">
        <w:rPr>
          <w:rFonts w:ascii="Palatino Linotype" w:hAnsi="Palatino Linotype" w:cs="Arial"/>
          <w:color w:val="000000" w:themeColor="text1"/>
        </w:rPr>
        <w:t>de la presente resolución.</w:t>
      </w:r>
    </w:p>
    <w:p w:rsidR="00116518" w:rsidRPr="00E96BE0" w:rsidRDefault="00116518" w:rsidP="00116518">
      <w:pPr>
        <w:widowControl w:val="0"/>
        <w:autoSpaceDE w:val="0"/>
        <w:autoSpaceDN w:val="0"/>
        <w:adjustRightInd w:val="0"/>
        <w:spacing w:before="240" w:after="240" w:line="360" w:lineRule="auto"/>
        <w:jc w:val="both"/>
        <w:rPr>
          <w:rFonts w:ascii="Palatino Linotype" w:hAnsi="Palatino Linotype"/>
          <w:b/>
        </w:rPr>
      </w:pPr>
      <w:r w:rsidRPr="00E96BE0">
        <w:rPr>
          <w:rFonts w:ascii="Palatino Linotype" w:hAnsi="Palatino Linotype" w:cs="Arial"/>
          <w:b/>
          <w:color w:val="000000" w:themeColor="text1"/>
          <w:sz w:val="28"/>
          <w:szCs w:val="28"/>
        </w:rPr>
        <w:t>SEGUNDO.</w:t>
      </w:r>
      <w:r w:rsidRPr="00E96BE0">
        <w:rPr>
          <w:rFonts w:ascii="Palatino Linotype" w:hAnsi="Palatino Linotype" w:cs="Arial"/>
          <w:color w:val="000000" w:themeColor="text1"/>
        </w:rPr>
        <w:t xml:space="preserve"> Resultan </w:t>
      </w:r>
      <w:r w:rsidRPr="00E96BE0">
        <w:rPr>
          <w:rFonts w:ascii="Palatino Linotype" w:hAnsi="Palatino Linotype" w:cs="Arial"/>
          <w:b/>
          <w:color w:val="000000" w:themeColor="text1"/>
        </w:rPr>
        <w:t>fundadas</w:t>
      </w:r>
      <w:r w:rsidRPr="00E96BE0">
        <w:rPr>
          <w:rFonts w:ascii="Palatino Linotype" w:hAnsi="Palatino Linotype" w:cs="Arial"/>
          <w:color w:val="000000" w:themeColor="text1"/>
        </w:rPr>
        <w:t xml:space="preserve"> las razones o motivos de inconformidad planteadas por </w:t>
      </w:r>
      <w:r w:rsidR="008A6426" w:rsidRPr="00E96BE0">
        <w:rPr>
          <w:rFonts w:ascii="Palatino Linotype" w:hAnsi="Palatino Linotype" w:cs="Arial"/>
          <w:b/>
          <w:color w:val="000000"/>
          <w:lang w:eastAsia="es-MX"/>
        </w:rPr>
        <w:t>EL</w:t>
      </w:r>
      <w:r w:rsidRPr="00E96BE0">
        <w:rPr>
          <w:rFonts w:ascii="Palatino Linotype" w:hAnsi="Palatino Linotype" w:cs="Arial"/>
          <w:b/>
          <w:color w:val="000000"/>
          <w:lang w:eastAsia="es-MX"/>
        </w:rPr>
        <w:t xml:space="preserve"> RECURRENTE</w:t>
      </w:r>
      <w:r w:rsidRPr="00E96BE0">
        <w:rPr>
          <w:rFonts w:ascii="Palatino Linotype" w:hAnsi="Palatino Linotype" w:cs="Arial"/>
          <w:color w:val="000000" w:themeColor="text1"/>
        </w:rPr>
        <w:t xml:space="preserve"> </w:t>
      </w:r>
      <w:r w:rsidR="00331EB1" w:rsidRPr="00E96BE0">
        <w:rPr>
          <w:rFonts w:ascii="Palatino Linotype" w:hAnsi="Palatino Linotype" w:cs="Arial"/>
          <w:color w:val="000000" w:themeColor="text1"/>
        </w:rPr>
        <w:t>en</w:t>
      </w:r>
      <w:r w:rsidRPr="00E96BE0">
        <w:rPr>
          <w:rFonts w:ascii="Palatino Linotype" w:hAnsi="Palatino Linotype" w:cs="Arial"/>
          <w:color w:val="000000" w:themeColor="text1"/>
        </w:rPr>
        <w:t xml:space="preserve"> el recurso de revisión </w:t>
      </w:r>
      <w:r w:rsidRPr="00E96BE0">
        <w:rPr>
          <w:rFonts w:ascii="Palatino Linotype" w:hAnsi="Palatino Linotype" w:cs="Arial"/>
          <w:b/>
          <w:color w:val="000000" w:themeColor="text1"/>
        </w:rPr>
        <w:t>0</w:t>
      </w:r>
      <w:r w:rsidR="008A6426" w:rsidRPr="00E96BE0">
        <w:rPr>
          <w:rFonts w:ascii="Palatino Linotype" w:hAnsi="Palatino Linotype" w:cs="Arial"/>
          <w:b/>
          <w:color w:val="000000" w:themeColor="text1"/>
        </w:rPr>
        <w:t>4362</w:t>
      </w:r>
      <w:r w:rsidRPr="00E96BE0">
        <w:rPr>
          <w:rFonts w:ascii="Palatino Linotype" w:hAnsi="Palatino Linotype" w:cs="Arial"/>
          <w:b/>
          <w:color w:val="000000" w:themeColor="text1"/>
        </w:rPr>
        <w:t xml:space="preserve">/INFOEM/IP/RR/2018 </w:t>
      </w:r>
      <w:r w:rsidRPr="00E96BE0">
        <w:rPr>
          <w:rFonts w:ascii="Palatino Linotype" w:hAnsi="Palatino Linotype" w:cs="Arial"/>
          <w:color w:val="000000" w:themeColor="text1"/>
        </w:rPr>
        <w:t xml:space="preserve">y analizadas en el Considerando </w:t>
      </w:r>
      <w:r w:rsidRPr="00E96BE0">
        <w:rPr>
          <w:rFonts w:ascii="Palatino Linotype" w:hAnsi="Palatino Linotype" w:cs="Arial"/>
          <w:b/>
          <w:color w:val="000000" w:themeColor="text1"/>
        </w:rPr>
        <w:t>SEXTO</w:t>
      </w:r>
      <w:r w:rsidRPr="00E96BE0">
        <w:rPr>
          <w:rFonts w:ascii="Palatino Linotype" w:hAnsi="Palatino Linotype" w:cs="Arial"/>
          <w:color w:val="000000" w:themeColor="text1"/>
        </w:rPr>
        <w:t xml:space="preserve"> de esta resolución</w:t>
      </w:r>
      <w:r w:rsidR="00F82056" w:rsidRPr="00E96BE0">
        <w:rPr>
          <w:rFonts w:ascii="Palatino Linotype" w:hAnsi="Palatino Linotype" w:cs="Arial"/>
          <w:color w:val="000000" w:themeColor="text1"/>
        </w:rPr>
        <w:t>.</w:t>
      </w:r>
    </w:p>
    <w:p w:rsidR="008A6426" w:rsidRPr="00E96BE0" w:rsidRDefault="00FC6D15" w:rsidP="008A6426">
      <w:pPr>
        <w:spacing w:before="240" w:after="240" w:line="360" w:lineRule="auto"/>
        <w:jc w:val="both"/>
        <w:rPr>
          <w:color w:val="222222"/>
          <w:lang w:val="es-MX" w:eastAsia="es-MX"/>
        </w:rPr>
      </w:pPr>
      <w:r w:rsidRPr="00E96BE0">
        <w:rPr>
          <w:rFonts w:ascii="Palatino Linotype" w:hAnsi="Palatino Linotype"/>
          <w:b/>
          <w:bCs/>
          <w:color w:val="222222"/>
          <w:sz w:val="28"/>
          <w:szCs w:val="28"/>
          <w:lang w:eastAsia="es-MX"/>
        </w:rPr>
        <w:t>TERCERO</w:t>
      </w:r>
      <w:r w:rsidR="008A6426" w:rsidRPr="00E96BE0">
        <w:rPr>
          <w:rFonts w:ascii="Palatino Linotype" w:hAnsi="Palatino Linotype"/>
          <w:b/>
          <w:bCs/>
          <w:color w:val="222222"/>
          <w:lang w:eastAsia="es-MX"/>
        </w:rPr>
        <w:t>. </w:t>
      </w:r>
      <w:r w:rsidR="008A6426" w:rsidRPr="00E96BE0">
        <w:rPr>
          <w:rFonts w:ascii="Palatino Linotype" w:hAnsi="Palatino Linotype"/>
          <w:color w:val="222222"/>
          <w:lang w:eastAsia="es-MX"/>
        </w:rPr>
        <w:t>Se</w:t>
      </w:r>
      <w:r w:rsidR="008A6426" w:rsidRPr="00E96BE0">
        <w:rPr>
          <w:rFonts w:ascii="Palatino Linotype" w:hAnsi="Palatino Linotype"/>
          <w:b/>
          <w:bCs/>
          <w:color w:val="222222"/>
          <w:lang w:eastAsia="es-MX"/>
        </w:rPr>
        <w:t> ORDENA </w:t>
      </w:r>
      <w:r w:rsidR="008A6426" w:rsidRPr="00E96BE0">
        <w:rPr>
          <w:rFonts w:ascii="Palatino Linotype" w:hAnsi="Palatino Linotype"/>
          <w:color w:val="222222"/>
          <w:lang w:eastAsia="es-MX"/>
        </w:rPr>
        <w:t>al </w:t>
      </w:r>
      <w:r w:rsidR="008A6426" w:rsidRPr="00E96BE0">
        <w:rPr>
          <w:rFonts w:ascii="Palatino Linotype" w:hAnsi="Palatino Linotype"/>
          <w:b/>
          <w:bCs/>
          <w:color w:val="222222"/>
          <w:lang w:eastAsia="es-MX"/>
        </w:rPr>
        <w:t>SUJETO</w:t>
      </w:r>
      <w:r w:rsidR="00F82056" w:rsidRPr="00E96BE0">
        <w:rPr>
          <w:rFonts w:ascii="Palatino Linotype" w:hAnsi="Palatino Linotype"/>
          <w:b/>
          <w:bCs/>
          <w:color w:val="222222"/>
          <w:lang w:eastAsia="es-MX"/>
        </w:rPr>
        <w:t xml:space="preserve"> </w:t>
      </w:r>
      <w:r w:rsidR="008A6426" w:rsidRPr="00E96BE0">
        <w:rPr>
          <w:rFonts w:ascii="Palatino Linotype" w:hAnsi="Palatino Linotype"/>
          <w:b/>
          <w:bCs/>
          <w:color w:val="222222"/>
          <w:lang w:eastAsia="es-MX"/>
        </w:rPr>
        <w:t>OBLIGADO </w:t>
      </w:r>
      <w:r w:rsidR="008A6426" w:rsidRPr="00E96BE0">
        <w:rPr>
          <w:rFonts w:ascii="Palatino Linotype" w:hAnsi="Palatino Linotype"/>
          <w:color w:val="222222"/>
          <w:lang w:eastAsia="es-MX"/>
        </w:rPr>
        <w:t>atienda la solicitud de información </w:t>
      </w:r>
      <w:r w:rsidR="008A6426" w:rsidRPr="00E96BE0">
        <w:rPr>
          <w:rFonts w:ascii="Palatino Linotype" w:hAnsi="Palatino Linotype"/>
          <w:b/>
          <w:bCs/>
          <w:color w:val="222222"/>
          <w:lang w:eastAsia="es-MX"/>
        </w:rPr>
        <w:t xml:space="preserve">00154/TULTITLA/IP/2018 </w:t>
      </w:r>
      <w:r w:rsidR="008A6426" w:rsidRPr="00E96BE0">
        <w:rPr>
          <w:rFonts w:ascii="Palatino Linotype" w:hAnsi="Palatino Linotype"/>
          <w:color w:val="222222"/>
          <w:lang w:eastAsia="es-MX"/>
        </w:rPr>
        <w:t xml:space="preserve">y haga entrega al </w:t>
      </w:r>
      <w:r w:rsidR="008A6426" w:rsidRPr="00E96BE0">
        <w:rPr>
          <w:rFonts w:ascii="Palatino Linotype" w:hAnsi="Palatino Linotype"/>
          <w:b/>
          <w:bCs/>
          <w:color w:val="222222"/>
          <w:lang w:eastAsia="es-MX"/>
        </w:rPr>
        <w:t xml:space="preserve">RECURRENTE, </w:t>
      </w:r>
      <w:r w:rsidR="008A6426" w:rsidRPr="00E96BE0">
        <w:rPr>
          <w:rFonts w:ascii="Palatino Linotype" w:hAnsi="Palatino Linotype"/>
          <w:color w:val="222222"/>
          <w:lang w:eastAsia="es-MX"/>
        </w:rPr>
        <w:t xml:space="preserve">vía </w:t>
      </w:r>
      <w:r w:rsidR="008A6426" w:rsidRPr="00E96BE0">
        <w:rPr>
          <w:rFonts w:ascii="Palatino Linotype" w:hAnsi="Palatino Linotype"/>
          <w:b/>
          <w:bCs/>
          <w:color w:val="222222"/>
          <w:lang w:eastAsia="es-MX"/>
        </w:rPr>
        <w:t xml:space="preserve">SAIMEX </w:t>
      </w:r>
      <w:r w:rsidR="008A6426" w:rsidRPr="00E96BE0">
        <w:rPr>
          <w:rFonts w:ascii="Palatino Linotype" w:hAnsi="Palatino Linotype"/>
          <w:color w:val="222222"/>
          <w:lang w:eastAsia="es-MX"/>
        </w:rPr>
        <w:t>en términos del Considerando </w:t>
      </w:r>
      <w:r w:rsidR="008A6426" w:rsidRPr="00E96BE0">
        <w:rPr>
          <w:rFonts w:ascii="Palatino Linotype" w:hAnsi="Palatino Linotype"/>
          <w:b/>
          <w:bCs/>
          <w:color w:val="222222"/>
          <w:lang w:eastAsia="es-MX"/>
        </w:rPr>
        <w:t>SEXTO</w:t>
      </w:r>
      <w:r w:rsidR="008A6426" w:rsidRPr="00E96BE0">
        <w:rPr>
          <w:rFonts w:ascii="Palatino Linotype" w:hAnsi="Palatino Linotype"/>
          <w:color w:val="222222"/>
          <w:lang w:eastAsia="es-MX"/>
        </w:rPr>
        <w:t> de esta resolución, de lo siguiente:</w:t>
      </w:r>
    </w:p>
    <w:p w:rsidR="008A6426" w:rsidRPr="00E96BE0" w:rsidRDefault="00856962" w:rsidP="008A6426">
      <w:pPr>
        <w:tabs>
          <w:tab w:val="left" w:pos="8222"/>
        </w:tabs>
        <w:spacing w:before="240" w:after="240"/>
        <w:ind w:left="851" w:right="899" w:hanging="142"/>
        <w:jc w:val="both"/>
        <w:rPr>
          <w:rFonts w:ascii="Palatino Linotype" w:hAnsi="Palatino Linotype"/>
          <w:i/>
          <w:iCs/>
          <w:color w:val="222222"/>
          <w:sz w:val="22"/>
          <w:szCs w:val="22"/>
          <w:lang w:eastAsia="es-MX"/>
        </w:rPr>
      </w:pPr>
      <w:r w:rsidRPr="00E96BE0">
        <w:rPr>
          <w:rFonts w:ascii="Palatino Linotype" w:hAnsi="Palatino Linotype"/>
          <w:i/>
          <w:iCs/>
          <w:color w:val="222222"/>
          <w:sz w:val="22"/>
          <w:szCs w:val="22"/>
          <w:lang w:eastAsia="es-MX"/>
        </w:rPr>
        <w:t>“</w:t>
      </w:r>
      <w:r w:rsidR="008A6426" w:rsidRPr="00E96BE0">
        <w:rPr>
          <w:rFonts w:ascii="Palatino Linotype" w:hAnsi="Palatino Linotype"/>
          <w:i/>
          <w:iCs/>
          <w:color w:val="222222"/>
          <w:sz w:val="22"/>
          <w:szCs w:val="22"/>
          <w:lang w:eastAsia="es-MX"/>
        </w:rPr>
        <w:t>El certificado de competencia laboral expedido por el Instituto Hacendario del Estado de México a nombre del servidor público referido en la solicitud de mérito</w:t>
      </w:r>
      <w:r w:rsidR="00FC6D15" w:rsidRPr="00E96BE0">
        <w:rPr>
          <w:rFonts w:ascii="Palatino Linotype" w:hAnsi="Palatino Linotype"/>
          <w:i/>
          <w:iCs/>
          <w:color w:val="222222"/>
          <w:sz w:val="22"/>
          <w:szCs w:val="22"/>
          <w:lang w:eastAsia="es-MX"/>
        </w:rPr>
        <w:t>.</w:t>
      </w:r>
      <w:r w:rsidR="008A6426" w:rsidRPr="00E96BE0">
        <w:rPr>
          <w:rFonts w:ascii="Palatino Linotype" w:eastAsiaTheme="minorEastAsia" w:hAnsi="Palatino Linotype" w:cs="Arial"/>
          <w:i/>
          <w:sz w:val="22"/>
          <w:szCs w:val="22"/>
        </w:rPr>
        <w:t>”</w:t>
      </w:r>
    </w:p>
    <w:p w:rsidR="008A6426" w:rsidRPr="00E96BE0" w:rsidRDefault="00FC6D15" w:rsidP="008A6426">
      <w:pPr>
        <w:spacing w:before="240" w:after="240" w:line="360" w:lineRule="auto"/>
        <w:jc w:val="both"/>
        <w:rPr>
          <w:color w:val="222222"/>
          <w:lang w:eastAsia="es-MX"/>
        </w:rPr>
      </w:pPr>
      <w:r w:rsidRPr="00E96BE0">
        <w:rPr>
          <w:rFonts w:ascii="Palatino Linotype" w:hAnsi="Palatino Linotype"/>
          <w:b/>
          <w:bCs/>
          <w:color w:val="222222"/>
          <w:sz w:val="28"/>
          <w:szCs w:val="28"/>
          <w:shd w:val="clear" w:color="auto" w:fill="FFFFFF"/>
          <w:lang w:eastAsia="es-MX"/>
        </w:rPr>
        <w:t>CUARTO</w:t>
      </w:r>
      <w:r w:rsidR="008A6426" w:rsidRPr="00E96BE0">
        <w:rPr>
          <w:rFonts w:ascii="Palatino Linotype" w:hAnsi="Palatino Linotype"/>
          <w:b/>
          <w:bCs/>
          <w:color w:val="222222"/>
          <w:sz w:val="28"/>
          <w:szCs w:val="28"/>
          <w:shd w:val="clear" w:color="auto" w:fill="FFFFFF"/>
          <w:lang w:eastAsia="es-MX"/>
        </w:rPr>
        <w:t>.</w:t>
      </w:r>
      <w:r w:rsidR="008A6426" w:rsidRPr="00E96BE0">
        <w:rPr>
          <w:rFonts w:ascii="Palatino Linotype" w:hAnsi="Palatino Linotype"/>
          <w:b/>
          <w:bCs/>
          <w:color w:val="222222"/>
          <w:shd w:val="clear" w:color="auto" w:fill="FFFFFF"/>
          <w:lang w:eastAsia="es-MX"/>
        </w:rPr>
        <w:t> </w:t>
      </w:r>
      <w:r w:rsidR="008A6426" w:rsidRPr="00E96BE0">
        <w:rPr>
          <w:rFonts w:ascii="Palatino Linotype" w:hAnsi="Palatino Linotype"/>
          <w:b/>
          <w:bCs/>
          <w:color w:val="222222"/>
          <w:lang w:eastAsia="es-MX"/>
        </w:rPr>
        <w:t>Notifíquese</w:t>
      </w:r>
      <w:r w:rsidR="008A6426" w:rsidRPr="00E96BE0">
        <w:rPr>
          <w:rFonts w:ascii="Palatino Linotype" w:hAnsi="Palatino Linotype"/>
          <w:color w:val="222222"/>
          <w:lang w:eastAsia="es-MX"/>
        </w:rPr>
        <w:t> </w:t>
      </w:r>
      <w:r w:rsidR="008A6426" w:rsidRPr="00E96BE0">
        <w:rPr>
          <w:rFonts w:ascii="Palatino Linotype" w:hAnsi="Palatino Linotype"/>
          <w:color w:val="222222"/>
          <w:shd w:val="clear" w:color="auto" w:fill="FFFFFF"/>
          <w:lang w:eastAsia="es-MX"/>
        </w:rPr>
        <w:t>al Titular de la Unidad de Transparencia del</w:t>
      </w:r>
      <w:r w:rsidR="008A6426" w:rsidRPr="00E96BE0">
        <w:rPr>
          <w:rFonts w:ascii="Palatino Linotype" w:hAnsi="Palatino Linotype"/>
          <w:b/>
          <w:bCs/>
          <w:color w:val="222222"/>
          <w:shd w:val="clear" w:color="auto" w:fill="FFFFFF"/>
          <w:lang w:eastAsia="es-MX"/>
        </w:rPr>
        <w:t> SUJETO OBLIGADO</w:t>
      </w:r>
      <w:r w:rsidR="008A6426" w:rsidRPr="00E96BE0">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dé cumplimiento a lo orden</w:t>
      </w:r>
      <w:r w:rsidRPr="00E96BE0">
        <w:rPr>
          <w:rFonts w:ascii="Palatino Linotype" w:hAnsi="Palatino Linotype"/>
          <w:color w:val="222222"/>
          <w:shd w:val="clear" w:color="auto" w:fill="FFFFFF"/>
          <w:lang w:eastAsia="es-MX"/>
        </w:rPr>
        <w:t xml:space="preserve">ado respecto del recurso de revisión </w:t>
      </w:r>
      <w:r w:rsidRPr="00E96BE0">
        <w:rPr>
          <w:rFonts w:ascii="Palatino Linotype" w:hAnsi="Palatino Linotype" w:cs="Arial"/>
          <w:b/>
          <w:color w:val="000000" w:themeColor="text1"/>
        </w:rPr>
        <w:t xml:space="preserve">04362/INFOEM/IP/RR/2018 </w:t>
      </w:r>
      <w:r w:rsidR="008A6426" w:rsidRPr="00E96BE0">
        <w:rPr>
          <w:rFonts w:ascii="Palatino Linotype" w:hAnsi="Palatino Linotype"/>
          <w:color w:val="222222"/>
          <w:shd w:val="clear" w:color="auto" w:fill="FFFFFF"/>
          <w:lang w:eastAsia="es-MX"/>
        </w:rPr>
        <w:t>dentro del plazo de diez días hábiles, debiendo informar a este Instituto en un plazo </w:t>
      </w:r>
      <w:r w:rsidR="008A6426" w:rsidRPr="00E96BE0">
        <w:rPr>
          <w:rFonts w:ascii="Palatino Linotype" w:hAnsi="Palatino Linotype"/>
          <w:color w:val="222222"/>
          <w:lang w:eastAsia="es-MX"/>
        </w:rPr>
        <w:t>de</w:t>
      </w:r>
      <w:r w:rsidR="008A6426" w:rsidRPr="00E96BE0">
        <w:rPr>
          <w:rFonts w:ascii="Palatino Linotype" w:hAnsi="Palatino Linotype"/>
          <w:color w:val="222222"/>
          <w:shd w:val="clear" w:color="auto" w:fill="FFFFFF"/>
          <w:lang w:eastAsia="es-MX"/>
        </w:rPr>
        <w:t> tres días hábiles siguientes sobre el cumplimient</w:t>
      </w:r>
      <w:r w:rsidRPr="00E96BE0">
        <w:rPr>
          <w:rFonts w:ascii="Palatino Linotype" w:hAnsi="Palatino Linotype"/>
          <w:color w:val="222222"/>
          <w:shd w:val="clear" w:color="auto" w:fill="FFFFFF"/>
          <w:lang w:eastAsia="es-MX"/>
        </w:rPr>
        <w:t xml:space="preserve">o dado a la presente resolución, asimismo </w:t>
      </w:r>
      <w:r w:rsidR="00F82056" w:rsidRPr="00E96BE0">
        <w:rPr>
          <w:rFonts w:ascii="Palatino Linotype" w:hAnsi="Palatino Linotype" w:cs="Arial"/>
          <w:lang w:val="es-ES_tradnl"/>
        </w:rPr>
        <w:t xml:space="preserve">por cuanto hace al </w:t>
      </w:r>
      <w:r w:rsidRPr="00E96BE0">
        <w:rPr>
          <w:rFonts w:ascii="Palatino Linotype" w:hAnsi="Palatino Linotype" w:cs="Arial"/>
          <w:lang w:val="es-ES_tradnl"/>
        </w:rPr>
        <w:t xml:space="preserve">medio de impugnación </w:t>
      </w:r>
      <w:r w:rsidRPr="00E96BE0">
        <w:rPr>
          <w:rFonts w:ascii="Palatino Linotype" w:hAnsi="Palatino Linotype" w:cs="Arial"/>
          <w:b/>
          <w:color w:val="000000" w:themeColor="text1"/>
        </w:rPr>
        <w:t xml:space="preserve">04363/INFOEM/IP/RR/2018 </w:t>
      </w:r>
      <w:r w:rsidRPr="00E96BE0">
        <w:rPr>
          <w:rFonts w:ascii="Palatino Linotype" w:hAnsi="Palatino Linotype" w:cs="Arial"/>
          <w:lang w:val="es-ES_tradnl"/>
        </w:rPr>
        <w:t>para</w:t>
      </w:r>
      <w:r w:rsidRPr="00E96BE0">
        <w:rPr>
          <w:rFonts w:ascii="Palatino Linotype" w:hAnsi="Palatino Linotype" w:cs="Arial"/>
          <w:b/>
          <w:lang w:val="es-ES_tradnl"/>
        </w:rPr>
        <w:t xml:space="preserve"> </w:t>
      </w:r>
      <w:r w:rsidRPr="00E96BE0">
        <w:rPr>
          <w:rFonts w:ascii="Palatino Linotype" w:hAnsi="Palatino Linotype" w:cs="Arial"/>
          <w:lang w:val="es-ES_tradnl"/>
        </w:rPr>
        <w:t>su conocimiento.</w:t>
      </w:r>
    </w:p>
    <w:p w:rsidR="008A6426" w:rsidRPr="00E96BE0" w:rsidRDefault="00FC6D15" w:rsidP="008A6426">
      <w:pPr>
        <w:spacing w:before="240" w:after="240" w:line="360" w:lineRule="auto"/>
        <w:ind w:right="49"/>
        <w:jc w:val="both"/>
        <w:rPr>
          <w:color w:val="222222"/>
          <w:lang w:eastAsia="es-MX"/>
        </w:rPr>
      </w:pPr>
      <w:r w:rsidRPr="00E96BE0">
        <w:rPr>
          <w:rFonts w:ascii="Palatino Linotype" w:hAnsi="Palatino Linotype"/>
          <w:b/>
          <w:bCs/>
          <w:color w:val="222222"/>
          <w:sz w:val="28"/>
          <w:szCs w:val="28"/>
          <w:lang w:eastAsia="es-MX"/>
        </w:rPr>
        <w:t>QUINTO</w:t>
      </w:r>
      <w:r w:rsidR="008A6426" w:rsidRPr="00E96BE0">
        <w:rPr>
          <w:rFonts w:ascii="Palatino Linotype" w:hAnsi="Palatino Linotype"/>
          <w:b/>
          <w:bCs/>
          <w:color w:val="222222"/>
          <w:sz w:val="28"/>
          <w:szCs w:val="28"/>
          <w:lang w:eastAsia="es-MX"/>
        </w:rPr>
        <w:t>. </w:t>
      </w:r>
      <w:r w:rsidR="008A6426" w:rsidRPr="00E96BE0">
        <w:rPr>
          <w:rFonts w:ascii="Palatino Linotype" w:hAnsi="Palatino Linotype"/>
          <w:b/>
          <w:bCs/>
          <w:color w:val="222222"/>
          <w:lang w:eastAsia="es-MX"/>
        </w:rPr>
        <w:t>Notifíquese</w:t>
      </w:r>
      <w:r w:rsidR="008A6426" w:rsidRPr="00E96BE0">
        <w:rPr>
          <w:rFonts w:ascii="Palatino Linotype" w:hAnsi="Palatino Linotype"/>
          <w:color w:val="222222"/>
          <w:lang w:eastAsia="es-MX"/>
        </w:rPr>
        <w:t> al </w:t>
      </w:r>
      <w:r w:rsidR="008A6426" w:rsidRPr="00E96BE0">
        <w:rPr>
          <w:rFonts w:ascii="Palatino Linotype" w:hAnsi="Palatino Linotype"/>
          <w:b/>
          <w:bCs/>
          <w:color w:val="222222"/>
          <w:lang w:eastAsia="es-MX"/>
        </w:rPr>
        <w:t>RECURRENTE</w:t>
      </w:r>
      <w:r w:rsidR="008A6426" w:rsidRPr="00E96BE0">
        <w:rPr>
          <w:rFonts w:ascii="Palatino Linotype" w:hAnsi="Palatino Linotype"/>
          <w:color w:val="222222"/>
          <w:lang w:eastAsia="es-MX"/>
        </w:rPr>
        <w:t> la presente resolución.</w:t>
      </w:r>
    </w:p>
    <w:p w:rsidR="008A6426" w:rsidRPr="00E96BE0" w:rsidRDefault="00FC6D15" w:rsidP="008A6426">
      <w:pPr>
        <w:spacing w:before="240" w:after="240" w:line="360" w:lineRule="auto"/>
        <w:ind w:right="49"/>
        <w:jc w:val="both"/>
        <w:rPr>
          <w:rFonts w:ascii="Palatino Linotype" w:hAnsi="Palatino Linotype"/>
          <w:color w:val="222222"/>
          <w:lang w:eastAsia="es-MX"/>
        </w:rPr>
      </w:pPr>
      <w:r w:rsidRPr="00E96BE0">
        <w:rPr>
          <w:rFonts w:ascii="Palatino Linotype" w:hAnsi="Palatino Linotype"/>
          <w:b/>
          <w:bCs/>
          <w:color w:val="222222"/>
          <w:sz w:val="28"/>
          <w:szCs w:val="28"/>
          <w:lang w:eastAsia="es-MX"/>
        </w:rPr>
        <w:t>SEXTO</w:t>
      </w:r>
      <w:r w:rsidR="008A6426" w:rsidRPr="00E96BE0">
        <w:rPr>
          <w:rFonts w:ascii="Palatino Linotype" w:hAnsi="Palatino Linotype"/>
          <w:b/>
          <w:bCs/>
          <w:color w:val="222222"/>
          <w:sz w:val="28"/>
          <w:szCs w:val="28"/>
          <w:lang w:eastAsia="es-MX"/>
        </w:rPr>
        <w:t>.</w:t>
      </w:r>
      <w:r w:rsidR="008A6426" w:rsidRPr="00E96BE0">
        <w:rPr>
          <w:rFonts w:ascii="Palatino Linotype" w:hAnsi="Palatino Linotype"/>
          <w:color w:val="222222"/>
          <w:lang w:eastAsia="es-MX"/>
        </w:rPr>
        <w:t> </w:t>
      </w:r>
      <w:r w:rsidR="008A6426" w:rsidRPr="00E96BE0">
        <w:rPr>
          <w:rFonts w:ascii="Palatino Linotype" w:hAnsi="Palatino Linotype"/>
          <w:b/>
          <w:bCs/>
          <w:color w:val="222222"/>
          <w:lang w:eastAsia="es-MX"/>
        </w:rPr>
        <w:t>Hágase del conocimiento</w:t>
      </w:r>
      <w:r w:rsidR="008A6426" w:rsidRPr="00E96BE0">
        <w:rPr>
          <w:rFonts w:ascii="Palatino Linotype" w:hAnsi="Palatino Linotype"/>
          <w:color w:val="222222"/>
          <w:lang w:eastAsia="es-MX"/>
        </w:rPr>
        <w:t xml:space="preserve"> al </w:t>
      </w:r>
      <w:r w:rsidR="008A6426" w:rsidRPr="00E96BE0">
        <w:rPr>
          <w:rFonts w:ascii="Palatino Linotype" w:hAnsi="Palatino Linotype"/>
          <w:b/>
          <w:bCs/>
          <w:color w:val="222222"/>
          <w:lang w:eastAsia="es-MX"/>
        </w:rPr>
        <w:t>RECURRENTE</w:t>
      </w:r>
      <w:r w:rsidR="008A6426" w:rsidRPr="00E96BE0">
        <w:rPr>
          <w:rFonts w:ascii="Palatino Linotype" w:hAnsi="Palatino Linotype"/>
          <w:color w:val="222222"/>
          <w:lang w:eastAsia="es-MX"/>
        </w:rPr>
        <w:t xml:space="preserve"> que de conformidad con lo establecido en el artículo 196 de la Ley de Transparencia y Acceso a la Información </w:t>
      </w:r>
      <w:r w:rsidR="008A6426" w:rsidRPr="00E96BE0">
        <w:rPr>
          <w:rFonts w:ascii="Palatino Linotype" w:hAnsi="Palatino Linotype"/>
          <w:color w:val="222222"/>
          <w:lang w:eastAsia="es-MX"/>
        </w:rPr>
        <w:lastRenderedPageBreak/>
        <w:t>Pública del Estado de México y Municipios, podrá impugnarla vía Juicio de Amparo en los términos de las leyes aplicables.</w:t>
      </w:r>
    </w:p>
    <w:p w:rsidR="00B61CBA" w:rsidRPr="008A6426" w:rsidRDefault="008A6426" w:rsidP="008A6426">
      <w:pPr>
        <w:spacing w:before="240" w:after="240" w:line="360" w:lineRule="auto"/>
        <w:ind w:right="49"/>
        <w:jc w:val="both"/>
        <w:rPr>
          <w:rFonts w:ascii="Palatino Linotype" w:hAnsi="Palatino Linotype"/>
          <w:szCs w:val="17"/>
          <w:lang w:eastAsia="es-ES_tradnl"/>
        </w:rPr>
      </w:pPr>
      <w:r w:rsidRPr="00E96BE0">
        <w:rPr>
          <w:rFonts w:ascii="Palatino Linotype" w:hAnsi="Palatino Linotype" w:cs="Arial"/>
          <w:b/>
          <w:bCs/>
          <w:color w:val="000000"/>
          <w:sz w:val="28"/>
          <w:lang w:eastAsia="es-MX"/>
        </w:rPr>
        <w:t>S</w:t>
      </w:r>
      <w:r w:rsidR="00FC6D15" w:rsidRPr="00E96BE0">
        <w:rPr>
          <w:rFonts w:ascii="Palatino Linotype" w:hAnsi="Palatino Linotype" w:cs="Arial"/>
          <w:b/>
          <w:bCs/>
          <w:color w:val="000000"/>
          <w:sz w:val="28"/>
          <w:lang w:eastAsia="es-MX"/>
        </w:rPr>
        <w:t>ÉPTIMO</w:t>
      </w:r>
      <w:r w:rsidRPr="00E96BE0">
        <w:rPr>
          <w:rFonts w:ascii="Palatino Linotype" w:hAnsi="Palatino Linotype" w:cs="Arial"/>
          <w:b/>
          <w:bCs/>
          <w:color w:val="000000"/>
          <w:sz w:val="28"/>
          <w:lang w:eastAsia="es-MX"/>
        </w:rPr>
        <w:t>.</w:t>
      </w:r>
      <w:r w:rsidRPr="00E96BE0">
        <w:rPr>
          <w:rFonts w:ascii="Palatino Linotype" w:hAnsi="Palatino Linotype" w:cs="Arial"/>
          <w:b/>
          <w:bCs/>
          <w:color w:val="222222"/>
          <w:sz w:val="28"/>
          <w:szCs w:val="28"/>
          <w:shd w:val="clear" w:color="auto" w:fill="FFFFFF"/>
        </w:rPr>
        <w:t> </w:t>
      </w:r>
      <w:r w:rsidRPr="00E96BE0">
        <w:rPr>
          <w:rFonts w:ascii="Palatino Linotype" w:hAnsi="Palatino Linotype"/>
          <w:b/>
          <w:color w:val="222222"/>
          <w:szCs w:val="17"/>
          <w:lang w:eastAsia="es-ES_tradnl"/>
        </w:rPr>
        <w:t xml:space="preserve">Gírese oficio </w:t>
      </w:r>
      <w:r w:rsidRPr="00E96BE0">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E96BE0">
        <w:rPr>
          <w:rFonts w:ascii="Palatino Linotype" w:hAnsi="Palatino Linotype"/>
          <w:b/>
          <w:color w:val="222222"/>
          <w:szCs w:val="17"/>
          <w:lang w:eastAsia="es-ES_tradnl"/>
        </w:rPr>
        <w:t>QUINTO</w:t>
      </w:r>
      <w:r w:rsidRPr="00E96BE0">
        <w:rPr>
          <w:rFonts w:ascii="Palatino Linotype" w:hAnsi="Palatino Linotype"/>
          <w:color w:val="222222"/>
          <w:szCs w:val="17"/>
          <w:lang w:eastAsia="es-ES_tradnl"/>
        </w:rPr>
        <w:t> de la presente resolución.</w:t>
      </w:r>
    </w:p>
    <w:p w:rsidR="00A0666A" w:rsidRPr="000418A0" w:rsidRDefault="00A0666A" w:rsidP="00A0666A">
      <w:pPr>
        <w:spacing w:before="240" w:after="240" w:line="360" w:lineRule="auto"/>
        <w:ind w:right="49"/>
        <w:jc w:val="both"/>
        <w:rPr>
          <w:rFonts w:ascii="Palatino Linotype" w:hAnsi="Palatino Linotype" w:cs="Arial"/>
        </w:rPr>
      </w:pPr>
      <w:r w:rsidRPr="000418A0">
        <w:rPr>
          <w:rFonts w:ascii="Palatino Linotype" w:hAnsi="Palatino Linotype" w:cs="Arial"/>
        </w:rPr>
        <w:t xml:space="preserve">ASÍ LO RESUELVE, </w:t>
      </w:r>
      <w:r w:rsidRPr="00DA47CC">
        <w:rPr>
          <w:rFonts w:ascii="Palatino Linotype" w:hAnsi="Palatino Linotype" w:cs="Arial"/>
        </w:rPr>
        <w:t>POR UNANIMIDAD DE VOTOS, EL PLENO DEL</w:t>
      </w:r>
      <w:r w:rsidRPr="00DA47CC">
        <w:rPr>
          <w:rFonts w:ascii="Palatino Linotype" w:eastAsia="Arial Unicode MS" w:hAnsi="Palatino Linotype" w:cs="Arial"/>
        </w:rPr>
        <w:t xml:space="preserve"> INSTITUTO DE TRANSPARENCIA, ACCESO A LA INFORMACIÓN PÚBLICA Y PROTECCIÓN DE DATOS PERSONALES DEL ESTADO DE MÉXICO Y MUNICIPIOS</w:t>
      </w:r>
      <w:r w:rsidRPr="00DA47CC">
        <w:rPr>
          <w:rFonts w:ascii="Palatino Linotype" w:hAnsi="Palatino Linotype" w:cs="Arial"/>
        </w:rPr>
        <w:t xml:space="preserve">, CONFORMADO POR LOS COMISIONADOS ZULEMA MARTÍNEZ SÁNCHEZ; EVA ABAID YAPUR; JOSÉ GUADALUPE LUNA HERNÁNDEZ; JAVIER MARTÍNEZ CRUZ Y LUIS GUSTAVO PARRA NORIEGA; EN LA </w:t>
      </w:r>
      <w:r w:rsidR="00856962" w:rsidRPr="00DA47CC">
        <w:rPr>
          <w:rFonts w:ascii="Palatino Linotype" w:hAnsi="Palatino Linotype" w:cs="Arial"/>
        </w:rPr>
        <w:t>SEGUNDA</w:t>
      </w:r>
      <w:r w:rsidR="009C3389" w:rsidRPr="00DA47CC">
        <w:rPr>
          <w:rFonts w:ascii="Palatino Linotype" w:hAnsi="Palatino Linotype" w:cs="Arial"/>
        </w:rPr>
        <w:t xml:space="preserve"> </w:t>
      </w:r>
      <w:r w:rsidRPr="00DA47CC">
        <w:rPr>
          <w:rFonts w:ascii="Palatino Linotype" w:hAnsi="Palatino Linotype" w:cs="Arial"/>
        </w:rPr>
        <w:t xml:space="preserve">SESIÓN ORDINARIA CELEBRADA EL </w:t>
      </w:r>
      <w:r w:rsidR="00856962" w:rsidRPr="00DA47CC">
        <w:rPr>
          <w:rFonts w:ascii="Palatino Linotype" w:hAnsi="Palatino Linotype" w:cs="Arial"/>
        </w:rPr>
        <w:t>DIECISÉIS</w:t>
      </w:r>
      <w:r w:rsidR="007111DE" w:rsidRPr="00DA47CC">
        <w:rPr>
          <w:rFonts w:ascii="Palatino Linotype" w:hAnsi="Palatino Linotype" w:cs="Arial"/>
        </w:rPr>
        <w:t xml:space="preserve"> DE ENERO</w:t>
      </w:r>
      <w:r w:rsidRPr="00DA47CC">
        <w:rPr>
          <w:rFonts w:ascii="Palatino Linotype" w:hAnsi="Palatino Linotype"/>
          <w:lang w:val="es-ES_tradnl"/>
        </w:rPr>
        <w:t xml:space="preserve"> </w:t>
      </w:r>
      <w:r w:rsidRPr="00DA47CC">
        <w:rPr>
          <w:rFonts w:ascii="Palatino Linotype" w:hAnsi="Palatino Linotype" w:cs="Arial"/>
        </w:rPr>
        <w:t>DE DOS MIL DIECI</w:t>
      </w:r>
      <w:r w:rsidR="007111DE" w:rsidRPr="00DA47CC">
        <w:rPr>
          <w:rFonts w:ascii="Palatino Linotype" w:hAnsi="Palatino Linotype" w:cs="Arial"/>
        </w:rPr>
        <w:t>NUEVE</w:t>
      </w:r>
      <w:r w:rsidRPr="00DA47CC">
        <w:rPr>
          <w:rFonts w:ascii="Palatino Linotype" w:hAnsi="Palatino Linotype" w:cs="Arial"/>
        </w:rPr>
        <w:t>, ANTE EL SECRETARIO TÉCNICO</w:t>
      </w:r>
      <w:r w:rsidRPr="000418A0">
        <w:rPr>
          <w:rFonts w:ascii="Palatino Linotype" w:hAnsi="Palatino Linotype" w:cs="Arial"/>
        </w:rPr>
        <w:t xml:space="preserve"> DEL PLENO, </w:t>
      </w:r>
      <w:r w:rsidRPr="000418A0">
        <w:rPr>
          <w:rFonts w:ascii="Palatino Linotype" w:hAnsi="Palatino Linotype"/>
          <w:lang w:val="es-ES_tradnl"/>
        </w:rPr>
        <w:t>ALEXIS TAPIA RAMÍREZ</w:t>
      </w:r>
      <w:r w:rsidRPr="000418A0">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A0666A" w:rsidRPr="000418A0" w:rsidTr="00685C4E">
        <w:trPr>
          <w:jc w:val="center"/>
        </w:trPr>
        <w:tc>
          <w:tcPr>
            <w:tcW w:w="10365" w:type="dxa"/>
            <w:gridSpan w:val="2"/>
          </w:tcPr>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A0666A" w:rsidRPr="000418A0" w:rsidRDefault="00A0666A" w:rsidP="00DA47CC">
            <w:pPr>
              <w:jc w:val="center"/>
              <w:rPr>
                <w:rFonts w:ascii="Palatino Linotype" w:hAnsi="Palatino Linotype" w:cs="Arial"/>
                <w:b/>
                <w:lang w:val="es-ES_tradnl"/>
              </w:rPr>
            </w:pPr>
            <w:r w:rsidRPr="000418A0">
              <w:rPr>
                <w:rFonts w:ascii="Palatino Linotype" w:hAnsi="Palatino Linotype" w:cs="Arial"/>
                <w:b/>
                <w:lang w:val="es-ES_tradnl"/>
              </w:rPr>
              <w:t>Zulema Martínez Sánchez</w:t>
            </w:r>
          </w:p>
          <w:p w:rsidR="00A0666A" w:rsidRPr="000418A0" w:rsidRDefault="00A0666A" w:rsidP="00DA47CC">
            <w:pPr>
              <w:jc w:val="center"/>
              <w:rPr>
                <w:rFonts w:ascii="Palatino Linotype" w:hAnsi="Palatino Linotype" w:cs="Arial"/>
                <w:b/>
                <w:lang w:val="es-ES_tradnl"/>
              </w:rPr>
            </w:pPr>
            <w:r w:rsidRPr="000418A0">
              <w:rPr>
                <w:rFonts w:ascii="Palatino Linotype" w:hAnsi="Palatino Linotype" w:cs="Arial"/>
                <w:lang w:val="es-ES_tradnl"/>
              </w:rPr>
              <w:t>Comisionada Presidenta</w:t>
            </w:r>
          </w:p>
          <w:p w:rsidR="00A0666A" w:rsidRPr="000418A0" w:rsidRDefault="00A0666A" w:rsidP="00DA47CC">
            <w:pPr>
              <w:jc w:val="center"/>
              <w:rPr>
                <w:rFonts w:ascii="Palatino Linotype" w:hAnsi="Palatino Linotype" w:cs="Arial"/>
                <w:b/>
                <w:lang w:val="es-ES_tradnl"/>
              </w:rPr>
            </w:pPr>
            <w:r w:rsidRPr="000418A0">
              <w:rPr>
                <w:rFonts w:ascii="Palatino Linotype" w:hAnsi="Palatino Linotype" w:cs="Arial"/>
                <w:b/>
                <w:lang w:val="es-ES_tradnl"/>
              </w:rPr>
              <w:t xml:space="preserve">(RÚBRICA) </w:t>
            </w:r>
          </w:p>
        </w:tc>
      </w:tr>
      <w:tr w:rsidR="00A0666A" w:rsidRPr="000418A0" w:rsidTr="00685C4E">
        <w:trPr>
          <w:jc w:val="center"/>
        </w:trPr>
        <w:tc>
          <w:tcPr>
            <w:tcW w:w="5182" w:type="dxa"/>
          </w:tcPr>
          <w:p w:rsidR="00960B4E" w:rsidRPr="000418A0" w:rsidRDefault="00960B4E"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A0666A" w:rsidRPr="000418A0" w:rsidRDefault="00A0666A" w:rsidP="00DA47CC">
            <w:pPr>
              <w:jc w:val="center"/>
              <w:rPr>
                <w:rFonts w:ascii="Palatino Linotype" w:hAnsi="Palatino Linotype" w:cs="Arial"/>
                <w:b/>
                <w:lang w:val="es-ES_tradnl"/>
              </w:rPr>
            </w:pPr>
            <w:r w:rsidRPr="000418A0">
              <w:rPr>
                <w:rFonts w:ascii="Palatino Linotype" w:hAnsi="Palatino Linotype" w:cs="Arial"/>
                <w:b/>
                <w:lang w:val="es-ES_tradnl"/>
              </w:rPr>
              <w:t>Eva Abaid Yapur</w:t>
            </w:r>
          </w:p>
          <w:p w:rsidR="00A0666A" w:rsidRPr="000418A0" w:rsidRDefault="00A0666A" w:rsidP="00DA47CC">
            <w:pPr>
              <w:jc w:val="center"/>
              <w:rPr>
                <w:rFonts w:ascii="Palatino Linotype" w:hAnsi="Palatino Linotype" w:cs="Arial"/>
                <w:lang w:val="es-ES_tradnl"/>
              </w:rPr>
            </w:pPr>
            <w:r w:rsidRPr="000418A0">
              <w:rPr>
                <w:rFonts w:ascii="Palatino Linotype" w:hAnsi="Palatino Linotype" w:cs="Arial"/>
                <w:lang w:val="es-ES_tradnl"/>
              </w:rPr>
              <w:t>Comisionada</w:t>
            </w:r>
          </w:p>
          <w:p w:rsidR="00A0666A" w:rsidRPr="000418A0" w:rsidRDefault="00A0666A" w:rsidP="00DA47CC">
            <w:pPr>
              <w:jc w:val="center"/>
              <w:rPr>
                <w:rFonts w:ascii="Palatino Linotype" w:hAnsi="Palatino Linotype" w:cs="Arial"/>
                <w:b/>
                <w:lang w:val="es-ES_tradnl"/>
              </w:rPr>
            </w:pPr>
            <w:r w:rsidRPr="000418A0">
              <w:rPr>
                <w:rFonts w:ascii="Palatino Linotype" w:hAnsi="Palatino Linotype" w:cs="Arial"/>
                <w:b/>
                <w:lang w:val="es-ES_tradnl"/>
              </w:rPr>
              <w:t>(RÚBRICA)</w:t>
            </w:r>
          </w:p>
        </w:tc>
        <w:tc>
          <w:tcPr>
            <w:tcW w:w="5183" w:type="dxa"/>
          </w:tcPr>
          <w:p w:rsidR="00960B4E" w:rsidRPr="000418A0" w:rsidRDefault="00960B4E"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A0666A" w:rsidRPr="000418A0" w:rsidRDefault="00A0666A" w:rsidP="00DA47CC">
            <w:pPr>
              <w:jc w:val="center"/>
              <w:rPr>
                <w:rFonts w:ascii="Palatino Linotype" w:hAnsi="Palatino Linotype" w:cs="Arial"/>
                <w:b/>
                <w:lang w:val="es-ES_tradnl"/>
              </w:rPr>
            </w:pPr>
            <w:r w:rsidRPr="000418A0">
              <w:rPr>
                <w:rFonts w:ascii="Palatino Linotype" w:hAnsi="Palatino Linotype" w:cs="Arial"/>
                <w:b/>
                <w:lang w:val="es-ES_tradnl"/>
              </w:rPr>
              <w:t>José Guadalupe Luna Hernández</w:t>
            </w:r>
          </w:p>
          <w:p w:rsidR="00A0666A" w:rsidRPr="000418A0" w:rsidRDefault="00A0666A" w:rsidP="00DA47CC">
            <w:pPr>
              <w:jc w:val="center"/>
              <w:rPr>
                <w:rFonts w:ascii="Palatino Linotype" w:hAnsi="Palatino Linotype" w:cs="Arial"/>
                <w:lang w:val="es-ES_tradnl"/>
              </w:rPr>
            </w:pPr>
            <w:r w:rsidRPr="000418A0">
              <w:rPr>
                <w:rFonts w:ascii="Palatino Linotype" w:hAnsi="Palatino Linotype" w:cs="Arial"/>
                <w:lang w:val="es-ES_tradnl"/>
              </w:rPr>
              <w:t>Comisionado</w:t>
            </w:r>
          </w:p>
          <w:p w:rsidR="00A0666A" w:rsidRPr="000418A0" w:rsidRDefault="00A0666A" w:rsidP="00DA47CC">
            <w:pPr>
              <w:jc w:val="center"/>
              <w:rPr>
                <w:rFonts w:ascii="Palatino Linotype" w:hAnsi="Palatino Linotype" w:cs="Arial"/>
                <w:b/>
                <w:lang w:val="es-ES_tradnl"/>
              </w:rPr>
            </w:pPr>
            <w:r w:rsidRPr="000418A0">
              <w:rPr>
                <w:rFonts w:ascii="Palatino Linotype" w:hAnsi="Palatino Linotype" w:cs="Arial"/>
                <w:b/>
                <w:lang w:val="es-ES_tradnl"/>
              </w:rPr>
              <w:t>(RÚBRICA)</w:t>
            </w:r>
          </w:p>
          <w:p w:rsidR="00A0666A" w:rsidRPr="000418A0" w:rsidRDefault="00A0666A" w:rsidP="00DA47CC">
            <w:pPr>
              <w:jc w:val="center"/>
              <w:rPr>
                <w:rFonts w:ascii="Palatino Linotype" w:hAnsi="Palatino Linotype" w:cs="Arial"/>
                <w:b/>
                <w:lang w:val="es-ES_tradnl"/>
              </w:rPr>
            </w:pPr>
          </w:p>
          <w:p w:rsidR="00A0666A" w:rsidRPr="000418A0" w:rsidRDefault="00A0666A" w:rsidP="00DA47CC">
            <w:pPr>
              <w:rPr>
                <w:rFonts w:ascii="Palatino Linotype" w:hAnsi="Palatino Linotype" w:cs="Arial"/>
                <w:b/>
                <w:lang w:val="es-ES_tradnl"/>
              </w:rPr>
            </w:pPr>
          </w:p>
        </w:tc>
      </w:tr>
      <w:tr w:rsidR="00A0666A" w:rsidRPr="000418A0" w:rsidTr="00685C4E">
        <w:trPr>
          <w:jc w:val="center"/>
        </w:trPr>
        <w:tc>
          <w:tcPr>
            <w:tcW w:w="5182" w:type="dxa"/>
          </w:tcPr>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A0666A" w:rsidRPr="000418A0" w:rsidRDefault="00A0666A" w:rsidP="00DA47CC">
            <w:pPr>
              <w:jc w:val="center"/>
              <w:rPr>
                <w:rFonts w:ascii="Palatino Linotype" w:hAnsi="Palatino Linotype" w:cs="Arial"/>
                <w:b/>
                <w:lang w:val="es-ES_tradnl"/>
              </w:rPr>
            </w:pPr>
            <w:r w:rsidRPr="000418A0">
              <w:rPr>
                <w:rFonts w:ascii="Palatino Linotype" w:hAnsi="Palatino Linotype" w:cs="Arial"/>
                <w:b/>
                <w:lang w:val="es-ES_tradnl"/>
              </w:rPr>
              <w:t>Javier Martínez Cruz</w:t>
            </w:r>
          </w:p>
          <w:p w:rsidR="00A0666A" w:rsidRPr="000418A0" w:rsidRDefault="00A0666A" w:rsidP="00DA47CC">
            <w:pPr>
              <w:jc w:val="center"/>
              <w:rPr>
                <w:rFonts w:ascii="Palatino Linotype" w:hAnsi="Palatino Linotype" w:cs="Arial"/>
                <w:lang w:val="es-ES_tradnl"/>
              </w:rPr>
            </w:pPr>
            <w:r w:rsidRPr="000418A0">
              <w:rPr>
                <w:rFonts w:ascii="Palatino Linotype" w:hAnsi="Palatino Linotype" w:cs="Arial"/>
                <w:lang w:val="es-ES_tradnl"/>
              </w:rPr>
              <w:t>Comisionado</w:t>
            </w:r>
          </w:p>
          <w:p w:rsidR="00A0666A" w:rsidRPr="000418A0" w:rsidRDefault="00A0666A" w:rsidP="00DA47CC">
            <w:pPr>
              <w:jc w:val="center"/>
              <w:rPr>
                <w:rFonts w:ascii="Palatino Linotype" w:hAnsi="Palatino Linotype" w:cs="Arial"/>
                <w:lang w:val="es-ES_tradnl"/>
              </w:rPr>
            </w:pPr>
            <w:r w:rsidRPr="000418A0">
              <w:rPr>
                <w:rFonts w:ascii="Palatino Linotype" w:hAnsi="Palatino Linotype" w:cs="Arial"/>
                <w:b/>
                <w:lang w:val="es-ES_tradnl"/>
              </w:rPr>
              <w:t>(RÚBRICA)</w:t>
            </w:r>
          </w:p>
        </w:tc>
        <w:tc>
          <w:tcPr>
            <w:tcW w:w="5183" w:type="dxa"/>
          </w:tcPr>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A0666A" w:rsidRPr="000418A0" w:rsidRDefault="00A0666A" w:rsidP="00DA47CC">
            <w:pPr>
              <w:jc w:val="center"/>
              <w:rPr>
                <w:rFonts w:ascii="Palatino Linotype" w:hAnsi="Palatino Linotype" w:cs="Arial"/>
                <w:b/>
                <w:lang w:val="es-ES_tradnl"/>
              </w:rPr>
            </w:pPr>
            <w:r w:rsidRPr="000418A0">
              <w:rPr>
                <w:rFonts w:ascii="Palatino Linotype" w:hAnsi="Palatino Linotype" w:cs="Arial"/>
                <w:b/>
                <w:lang w:val="es-ES_tradnl"/>
              </w:rPr>
              <w:t>Luis Gustavo Parra Noriega</w:t>
            </w:r>
          </w:p>
          <w:p w:rsidR="00A0666A" w:rsidRPr="000418A0" w:rsidRDefault="00A0666A" w:rsidP="00DA47CC">
            <w:pPr>
              <w:jc w:val="center"/>
              <w:rPr>
                <w:rFonts w:ascii="Palatino Linotype" w:hAnsi="Palatino Linotype" w:cs="Arial"/>
                <w:lang w:val="es-ES_tradnl"/>
              </w:rPr>
            </w:pPr>
            <w:r w:rsidRPr="000418A0">
              <w:rPr>
                <w:rFonts w:ascii="Palatino Linotype" w:hAnsi="Palatino Linotype" w:cs="Arial"/>
                <w:lang w:val="es-ES_tradnl"/>
              </w:rPr>
              <w:t>Comisionado</w:t>
            </w:r>
          </w:p>
          <w:p w:rsidR="00A0666A" w:rsidRPr="000418A0" w:rsidRDefault="00A0666A" w:rsidP="00DA47CC">
            <w:pPr>
              <w:jc w:val="center"/>
              <w:rPr>
                <w:rFonts w:ascii="Palatino Linotype" w:hAnsi="Palatino Linotype" w:cs="Arial"/>
                <w:b/>
                <w:lang w:val="es-ES_tradnl"/>
              </w:rPr>
            </w:pPr>
            <w:r w:rsidRPr="000418A0">
              <w:rPr>
                <w:rFonts w:ascii="Palatino Linotype" w:hAnsi="Palatino Linotype" w:cs="Arial"/>
                <w:b/>
                <w:lang w:val="es-ES_tradnl"/>
              </w:rPr>
              <w:t>(RÚBRICA)</w:t>
            </w:r>
          </w:p>
        </w:tc>
      </w:tr>
      <w:tr w:rsidR="00A0666A" w:rsidRPr="000418A0" w:rsidTr="00685C4E">
        <w:trPr>
          <w:jc w:val="center"/>
        </w:trPr>
        <w:tc>
          <w:tcPr>
            <w:tcW w:w="10365" w:type="dxa"/>
            <w:gridSpan w:val="2"/>
          </w:tcPr>
          <w:p w:rsidR="00A0666A" w:rsidRDefault="00A0666A"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DA47CC" w:rsidRDefault="00DA47CC" w:rsidP="00DA47CC">
            <w:pPr>
              <w:jc w:val="center"/>
              <w:rPr>
                <w:rFonts w:ascii="Palatino Linotype" w:hAnsi="Palatino Linotype" w:cs="Arial"/>
                <w:b/>
                <w:lang w:val="es-ES_tradnl"/>
              </w:rPr>
            </w:pPr>
          </w:p>
          <w:p w:rsidR="00DA47CC" w:rsidRPr="000418A0" w:rsidRDefault="00DA47CC" w:rsidP="00DA47CC">
            <w:pPr>
              <w:jc w:val="center"/>
              <w:rPr>
                <w:rFonts w:ascii="Palatino Linotype" w:hAnsi="Palatino Linotype" w:cs="Arial"/>
                <w:b/>
                <w:lang w:val="es-ES_tradnl"/>
              </w:rPr>
            </w:pPr>
          </w:p>
          <w:p w:rsidR="00A0666A" w:rsidRPr="000418A0" w:rsidRDefault="00A0666A" w:rsidP="00DA47CC">
            <w:pPr>
              <w:jc w:val="center"/>
              <w:rPr>
                <w:rFonts w:ascii="Palatino Linotype" w:hAnsi="Palatino Linotype" w:cs="Arial"/>
                <w:b/>
                <w:lang w:val="es-ES_tradnl"/>
              </w:rPr>
            </w:pPr>
            <w:r w:rsidRPr="000418A0">
              <w:rPr>
                <w:rFonts w:ascii="Palatino Linotype" w:hAnsi="Palatino Linotype" w:cs="Arial"/>
                <w:b/>
                <w:lang w:val="es-ES_tradnl"/>
              </w:rPr>
              <w:t>Alexis Tapia Ramírez</w:t>
            </w:r>
          </w:p>
          <w:p w:rsidR="00A0666A" w:rsidRPr="000418A0" w:rsidRDefault="00A0666A" w:rsidP="00DA47CC">
            <w:pPr>
              <w:jc w:val="center"/>
              <w:rPr>
                <w:rFonts w:ascii="Palatino Linotype" w:hAnsi="Palatino Linotype" w:cs="Arial"/>
                <w:lang w:val="es-ES_tradnl"/>
              </w:rPr>
            </w:pPr>
            <w:r w:rsidRPr="000418A0">
              <w:rPr>
                <w:rFonts w:ascii="Palatino Linotype" w:hAnsi="Palatino Linotype" w:cs="Arial"/>
                <w:lang w:val="es-ES_tradnl"/>
              </w:rPr>
              <w:t>Secretario Técnico del Pleno</w:t>
            </w:r>
          </w:p>
          <w:p w:rsidR="00A0666A" w:rsidRPr="000418A0" w:rsidRDefault="00A0666A" w:rsidP="00DA47CC">
            <w:pPr>
              <w:jc w:val="center"/>
              <w:rPr>
                <w:rFonts w:ascii="Palatino Linotype" w:hAnsi="Palatino Linotype" w:cs="Arial"/>
                <w:lang w:val="es-ES_tradnl"/>
              </w:rPr>
            </w:pPr>
            <w:r w:rsidRPr="000418A0">
              <w:rPr>
                <w:rFonts w:ascii="Palatino Linotype" w:hAnsi="Palatino Linotype" w:cs="Arial"/>
                <w:b/>
                <w:lang w:val="es-ES_tradnl"/>
              </w:rPr>
              <w:t>(RÚBRICA)</w:t>
            </w:r>
            <w:r w:rsidRPr="000418A0">
              <w:rPr>
                <w:rFonts w:ascii="Palatino Linotype" w:hAnsi="Palatino Linotype" w:cs="Arial"/>
                <w:lang w:val="es-ES_tradnl"/>
              </w:rPr>
              <w:t xml:space="preserve"> </w:t>
            </w:r>
          </w:p>
        </w:tc>
      </w:tr>
    </w:tbl>
    <w:p w:rsidR="00DA47CC" w:rsidRDefault="00DA47CC" w:rsidP="00E73A06">
      <w:pPr>
        <w:spacing w:before="240" w:after="240"/>
        <w:jc w:val="both"/>
        <w:rPr>
          <w:rFonts w:ascii="Palatino Linotype" w:hAnsi="Palatino Linotype"/>
          <w:sz w:val="22"/>
          <w:szCs w:val="22"/>
          <w:lang w:val="es-ES_tradnl"/>
        </w:rPr>
      </w:pPr>
    </w:p>
    <w:p w:rsidR="00A0666A" w:rsidRPr="000418A0" w:rsidRDefault="00A0666A" w:rsidP="00E73A06">
      <w:pPr>
        <w:spacing w:before="240" w:after="240"/>
        <w:jc w:val="both"/>
        <w:rPr>
          <w:rFonts w:ascii="Palatino Linotype" w:hAnsi="Palatino Linotype"/>
          <w:sz w:val="22"/>
          <w:szCs w:val="22"/>
          <w:lang w:val="es-ES_tradnl"/>
        </w:rPr>
      </w:pPr>
      <w:r w:rsidRPr="000418A0">
        <w:rPr>
          <w:rFonts w:ascii="Palatino Linotype" w:hAnsi="Palatino Linotype"/>
          <w:sz w:val="22"/>
          <w:szCs w:val="22"/>
          <w:lang w:val="es-ES_tradnl"/>
        </w:rPr>
        <w:t xml:space="preserve">Esta hoja corresponde a la resolución de </w:t>
      </w:r>
      <w:r w:rsidR="00856962">
        <w:rPr>
          <w:rFonts w:ascii="Palatino Linotype" w:hAnsi="Palatino Linotype"/>
          <w:sz w:val="22"/>
          <w:szCs w:val="22"/>
          <w:lang w:val="es-ES_tradnl"/>
        </w:rPr>
        <w:t>dieciséis</w:t>
      </w:r>
      <w:r w:rsidRPr="000418A0">
        <w:rPr>
          <w:rFonts w:ascii="Palatino Linotype" w:hAnsi="Palatino Linotype"/>
          <w:sz w:val="22"/>
          <w:szCs w:val="22"/>
          <w:lang w:val="es-ES_tradnl"/>
        </w:rPr>
        <w:t xml:space="preserve"> de </w:t>
      </w:r>
      <w:r w:rsidR="007111DE" w:rsidRPr="000418A0">
        <w:rPr>
          <w:rFonts w:ascii="Palatino Linotype" w:hAnsi="Palatino Linotype"/>
          <w:sz w:val="22"/>
          <w:szCs w:val="22"/>
          <w:lang w:val="es-ES_tradnl"/>
        </w:rPr>
        <w:t xml:space="preserve">enero de </w:t>
      </w:r>
      <w:r w:rsidRPr="000418A0">
        <w:rPr>
          <w:rFonts w:ascii="Palatino Linotype" w:hAnsi="Palatino Linotype"/>
          <w:sz w:val="22"/>
          <w:szCs w:val="22"/>
          <w:lang w:val="es-ES_tradnl"/>
        </w:rPr>
        <w:t>dos mil dieci</w:t>
      </w:r>
      <w:r w:rsidR="007111DE" w:rsidRPr="000418A0">
        <w:rPr>
          <w:rFonts w:ascii="Palatino Linotype" w:hAnsi="Palatino Linotype"/>
          <w:sz w:val="22"/>
          <w:szCs w:val="22"/>
          <w:lang w:val="es-ES_tradnl"/>
        </w:rPr>
        <w:t>nueve</w:t>
      </w:r>
      <w:r w:rsidRPr="000418A0">
        <w:rPr>
          <w:rFonts w:ascii="Palatino Linotype" w:hAnsi="Palatino Linotype"/>
          <w:sz w:val="22"/>
          <w:szCs w:val="22"/>
          <w:lang w:val="es-ES_tradnl"/>
        </w:rPr>
        <w:t>, emitida en los recursos de revisión números 0</w:t>
      </w:r>
      <w:r w:rsidR="00856962">
        <w:rPr>
          <w:rFonts w:ascii="Palatino Linotype" w:hAnsi="Palatino Linotype"/>
          <w:sz w:val="22"/>
          <w:szCs w:val="22"/>
          <w:lang w:val="es-ES_tradnl"/>
        </w:rPr>
        <w:t>4362</w:t>
      </w:r>
      <w:r w:rsidR="002E23B4">
        <w:rPr>
          <w:rFonts w:ascii="Palatino Linotype" w:hAnsi="Palatino Linotype"/>
          <w:sz w:val="22"/>
          <w:szCs w:val="22"/>
          <w:lang w:val="es-ES_tradnl"/>
        </w:rPr>
        <w:t>/INFOEM/IP/RR/2018</w:t>
      </w:r>
      <w:r w:rsidRPr="000418A0">
        <w:rPr>
          <w:rFonts w:ascii="Palatino Linotype" w:hAnsi="Palatino Linotype"/>
          <w:sz w:val="22"/>
          <w:szCs w:val="22"/>
          <w:lang w:val="es-ES_tradnl"/>
        </w:rPr>
        <w:t xml:space="preserve"> </w:t>
      </w:r>
      <w:r w:rsidR="00CD1B7C" w:rsidRPr="000418A0">
        <w:rPr>
          <w:rFonts w:ascii="Palatino Linotype" w:hAnsi="Palatino Linotype"/>
          <w:sz w:val="22"/>
          <w:szCs w:val="22"/>
          <w:lang w:val="es-ES_tradnl"/>
        </w:rPr>
        <w:t>y 04</w:t>
      </w:r>
      <w:r w:rsidR="00856962">
        <w:rPr>
          <w:rFonts w:ascii="Palatino Linotype" w:hAnsi="Palatino Linotype"/>
          <w:sz w:val="22"/>
          <w:szCs w:val="22"/>
          <w:lang w:val="es-ES_tradnl"/>
        </w:rPr>
        <w:t>363</w:t>
      </w:r>
      <w:r w:rsidRPr="000418A0">
        <w:rPr>
          <w:rFonts w:ascii="Palatino Linotype" w:hAnsi="Palatino Linotype"/>
          <w:sz w:val="22"/>
          <w:szCs w:val="22"/>
          <w:lang w:val="es-ES_tradnl"/>
        </w:rPr>
        <w:t>/INFOEM/IP/RR/2018  acumulados.</w:t>
      </w:r>
    </w:p>
    <w:p w:rsidR="00671775" w:rsidRPr="00CD1B7C" w:rsidRDefault="00CD1B7C" w:rsidP="00CD1B7C">
      <w:pPr>
        <w:tabs>
          <w:tab w:val="center" w:pos="4560"/>
        </w:tabs>
        <w:spacing w:before="240" w:after="240"/>
        <w:jc w:val="both"/>
        <w:rPr>
          <w:rFonts w:ascii="Palatino Linotype" w:hAnsi="Palatino Linotype"/>
          <w:sz w:val="22"/>
          <w:szCs w:val="22"/>
          <w:lang w:val="es-ES_tradnl"/>
        </w:rPr>
      </w:pPr>
      <w:r w:rsidRPr="000418A0">
        <w:rPr>
          <w:rFonts w:ascii="Palatino Linotype" w:hAnsi="Palatino Linotype"/>
          <w:sz w:val="22"/>
          <w:szCs w:val="22"/>
          <w:lang w:val="es-ES_tradnl"/>
        </w:rPr>
        <w:t>YSM/PAG</w:t>
      </w:r>
    </w:p>
    <w:sectPr w:rsidR="00671775" w:rsidRPr="00CD1B7C" w:rsidSect="00B56F9B">
      <w:headerReference w:type="default" r:id="rId19"/>
      <w:footerReference w:type="default" r:id="rId20"/>
      <w:headerReference w:type="first" r:id="rId21"/>
      <w:footerReference w:type="first" r:id="rId22"/>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36A" w:rsidRDefault="00E4236A" w:rsidP="00C80F8C">
      <w:r>
        <w:separator/>
      </w:r>
    </w:p>
  </w:endnote>
  <w:endnote w:type="continuationSeparator" w:id="0">
    <w:p w:rsidR="00E4236A" w:rsidRDefault="00E4236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B4D" w:rsidRPr="00A2780F" w:rsidRDefault="002B0B4D"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7316E">
      <w:rPr>
        <w:rFonts w:ascii="Arial" w:hAnsi="Arial" w:cs="Arial"/>
        <w:b/>
        <w:bCs/>
        <w:noProof/>
        <w:sz w:val="20"/>
        <w:szCs w:val="20"/>
      </w:rPr>
      <w:t>28</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7316E">
      <w:rPr>
        <w:rFonts w:ascii="Arial" w:hAnsi="Arial" w:cs="Arial"/>
        <w:b/>
        <w:bCs/>
        <w:noProof/>
        <w:sz w:val="20"/>
        <w:szCs w:val="20"/>
      </w:rPr>
      <w:t>29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B4D" w:rsidRPr="000E3692" w:rsidRDefault="002B0B4D"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7316E">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7316E">
      <w:rPr>
        <w:rFonts w:ascii="Arial" w:hAnsi="Arial" w:cs="Arial"/>
        <w:b/>
        <w:bCs/>
        <w:noProof/>
        <w:sz w:val="20"/>
        <w:szCs w:val="20"/>
      </w:rPr>
      <w:t>29</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36A" w:rsidRDefault="00E4236A" w:rsidP="00C80F8C">
      <w:r>
        <w:separator/>
      </w:r>
    </w:p>
  </w:footnote>
  <w:footnote w:type="continuationSeparator" w:id="0">
    <w:p w:rsidR="00E4236A" w:rsidRDefault="00E4236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1" w:type="dxa"/>
      <w:tblInd w:w="3402" w:type="dxa"/>
      <w:tblLayout w:type="fixed"/>
      <w:tblLook w:val="04A0" w:firstRow="1" w:lastRow="0" w:firstColumn="1" w:lastColumn="0" w:noHBand="0" w:noVBand="1"/>
    </w:tblPr>
    <w:tblGrid>
      <w:gridCol w:w="2489"/>
      <w:gridCol w:w="3602"/>
    </w:tblGrid>
    <w:tr w:rsidR="002B0B4D" w:rsidRPr="005A5E02" w:rsidTr="004672DC">
      <w:tc>
        <w:tcPr>
          <w:tcW w:w="2489" w:type="dxa"/>
          <w:shd w:val="clear" w:color="auto" w:fill="auto"/>
          <w:vAlign w:val="center"/>
        </w:tcPr>
        <w:p w:rsidR="002B0B4D" w:rsidRPr="005A5E02" w:rsidRDefault="002B0B4D" w:rsidP="00380BFC">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02" w:type="dxa"/>
          <w:shd w:val="clear" w:color="auto" w:fill="auto"/>
          <w:vAlign w:val="center"/>
        </w:tcPr>
        <w:p w:rsidR="002B0B4D" w:rsidRPr="005A5E02" w:rsidRDefault="002B0B4D" w:rsidP="004672DC">
          <w:pPr>
            <w:jc w:val="both"/>
            <w:rPr>
              <w:rFonts w:ascii="Palatino Linotype" w:hAnsi="Palatino Linotype"/>
              <w:b/>
              <w:sz w:val="22"/>
              <w:szCs w:val="22"/>
              <w:lang w:val="es-ES_tradnl"/>
            </w:rPr>
          </w:pPr>
          <w:r w:rsidRPr="002B0B4D">
            <w:rPr>
              <w:rFonts w:ascii="Palatino Linotype" w:hAnsi="Palatino Linotype"/>
              <w:b/>
              <w:sz w:val="22"/>
              <w:szCs w:val="22"/>
              <w:lang w:val="es-ES_tradnl"/>
            </w:rPr>
            <w:t>04362/INFOEM/IP/RR/2018 y 04363/INFOEM/IP/RR/2018</w:t>
          </w:r>
          <w:r>
            <w:rPr>
              <w:rFonts w:ascii="Palatino Linotype" w:hAnsi="Palatino Linotype"/>
              <w:b/>
              <w:sz w:val="22"/>
              <w:szCs w:val="22"/>
              <w:lang w:val="es-ES_tradnl"/>
            </w:rPr>
            <w:t xml:space="preserve"> </w:t>
          </w:r>
          <w:r w:rsidRPr="00BF6DE6">
            <w:rPr>
              <w:rFonts w:ascii="Palatino Linotype" w:hAnsi="Palatino Linotype"/>
              <w:b/>
              <w:sz w:val="22"/>
              <w:szCs w:val="22"/>
              <w:lang w:val="es-ES_tradnl"/>
            </w:rPr>
            <w:t>acumulados</w:t>
          </w:r>
        </w:p>
      </w:tc>
    </w:tr>
    <w:tr w:rsidR="002B0B4D" w:rsidRPr="005A5E02" w:rsidTr="004672DC">
      <w:trPr>
        <w:trHeight w:val="228"/>
      </w:trPr>
      <w:tc>
        <w:tcPr>
          <w:tcW w:w="2489" w:type="dxa"/>
          <w:shd w:val="clear" w:color="auto" w:fill="auto"/>
          <w:vAlign w:val="center"/>
        </w:tcPr>
        <w:p w:rsidR="002B0B4D" w:rsidRPr="005A5E02" w:rsidRDefault="002B0B4D" w:rsidP="00380BFC">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02" w:type="dxa"/>
          <w:shd w:val="clear" w:color="auto" w:fill="auto"/>
          <w:vAlign w:val="center"/>
        </w:tcPr>
        <w:p w:rsidR="002B0B4D" w:rsidRPr="005A5E02" w:rsidRDefault="002B0B4D" w:rsidP="004672DC">
          <w:pPr>
            <w:jc w:val="both"/>
            <w:rPr>
              <w:rFonts w:ascii="Palatino Linotype" w:hAnsi="Palatino Linotype"/>
              <w:b/>
              <w:sz w:val="22"/>
              <w:szCs w:val="22"/>
              <w:lang w:val="es-ES_tradnl"/>
            </w:rPr>
          </w:pPr>
          <w:r w:rsidRPr="002B0B4D">
            <w:rPr>
              <w:rFonts w:ascii="Palatino Linotype" w:hAnsi="Palatino Linotype"/>
              <w:b/>
              <w:sz w:val="22"/>
              <w:szCs w:val="22"/>
              <w:lang w:val="es-ES_tradnl"/>
            </w:rPr>
            <w:t>Ayuntamiento de Tultitlán</w:t>
          </w:r>
        </w:p>
      </w:tc>
    </w:tr>
    <w:tr w:rsidR="002B0B4D" w:rsidRPr="005A5E02" w:rsidTr="004672DC">
      <w:tc>
        <w:tcPr>
          <w:tcW w:w="2489" w:type="dxa"/>
          <w:shd w:val="clear" w:color="auto" w:fill="auto"/>
          <w:vAlign w:val="center"/>
        </w:tcPr>
        <w:p w:rsidR="002B0B4D" w:rsidRPr="005A5E02" w:rsidRDefault="002B0B4D" w:rsidP="00380BFC">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02" w:type="dxa"/>
          <w:shd w:val="clear" w:color="auto" w:fill="auto"/>
          <w:vAlign w:val="center"/>
        </w:tcPr>
        <w:p w:rsidR="002B0B4D" w:rsidRPr="005A5E02" w:rsidRDefault="002B0B4D" w:rsidP="004672DC">
          <w:pPr>
            <w:ind w:right="-533"/>
            <w:jc w:val="both"/>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2B0B4D" w:rsidRDefault="002B0B4D"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402" w:type="dxa"/>
      <w:tblLayout w:type="fixed"/>
      <w:tblLook w:val="04A0" w:firstRow="1" w:lastRow="0" w:firstColumn="1" w:lastColumn="0" w:noHBand="0" w:noVBand="1"/>
    </w:tblPr>
    <w:tblGrid>
      <w:gridCol w:w="2552"/>
      <w:gridCol w:w="3260"/>
    </w:tblGrid>
    <w:tr w:rsidR="002B0B4D" w:rsidRPr="005A5E02" w:rsidTr="00A84B59">
      <w:tc>
        <w:tcPr>
          <w:tcW w:w="2552" w:type="dxa"/>
          <w:shd w:val="clear" w:color="auto" w:fill="auto"/>
          <w:vAlign w:val="center"/>
        </w:tcPr>
        <w:p w:rsidR="002B0B4D" w:rsidRPr="005A5E02" w:rsidRDefault="002B0B4D" w:rsidP="0071737C">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260" w:type="dxa"/>
          <w:shd w:val="clear" w:color="auto" w:fill="auto"/>
          <w:vAlign w:val="center"/>
        </w:tcPr>
        <w:p w:rsidR="002B0B4D" w:rsidRPr="005A5E02" w:rsidRDefault="002B0B4D" w:rsidP="0071737C">
          <w:pPr>
            <w:jc w:val="both"/>
            <w:rPr>
              <w:rFonts w:ascii="Palatino Linotype" w:hAnsi="Palatino Linotype"/>
              <w:b/>
              <w:sz w:val="22"/>
              <w:szCs w:val="22"/>
              <w:lang w:val="es-ES_tradnl"/>
            </w:rPr>
          </w:pPr>
          <w:r w:rsidRPr="002B0B4D">
            <w:rPr>
              <w:rFonts w:ascii="Palatino Linotype" w:hAnsi="Palatino Linotype"/>
              <w:b/>
              <w:sz w:val="22"/>
              <w:szCs w:val="22"/>
              <w:lang w:val="es-ES_tradnl"/>
            </w:rPr>
            <w:t>04362/INFOEM/IP/RR/2018 y 04363/INFOEM/IP/RR/2018</w:t>
          </w:r>
          <w:r>
            <w:rPr>
              <w:rFonts w:ascii="Palatino Linotype" w:hAnsi="Palatino Linotype"/>
              <w:b/>
              <w:sz w:val="22"/>
              <w:szCs w:val="22"/>
              <w:lang w:val="es-ES_tradnl"/>
            </w:rPr>
            <w:t xml:space="preserve"> acumulados</w:t>
          </w:r>
        </w:p>
      </w:tc>
    </w:tr>
    <w:tr w:rsidR="002B0B4D" w:rsidRPr="005A5E02" w:rsidTr="00A84B59">
      <w:tc>
        <w:tcPr>
          <w:tcW w:w="2552" w:type="dxa"/>
          <w:shd w:val="clear" w:color="auto" w:fill="auto"/>
          <w:vAlign w:val="center"/>
        </w:tcPr>
        <w:p w:rsidR="002B0B4D" w:rsidRPr="005A5E02" w:rsidRDefault="002B0B4D" w:rsidP="0071737C">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260" w:type="dxa"/>
          <w:shd w:val="clear" w:color="auto" w:fill="auto"/>
          <w:vAlign w:val="center"/>
        </w:tcPr>
        <w:p w:rsidR="002B0B4D" w:rsidRPr="005A5E02" w:rsidRDefault="00E7316E" w:rsidP="00E7316E">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2B0B4D" w:rsidRPr="002B0B4D">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2B0B4D" w:rsidRPr="002B0B4D">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2B0B4D" w:rsidRPr="002B0B4D">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tr w:rsidR="002B0B4D" w:rsidRPr="005A5E02" w:rsidTr="00A84B59">
      <w:trPr>
        <w:trHeight w:val="228"/>
      </w:trPr>
      <w:tc>
        <w:tcPr>
          <w:tcW w:w="2552" w:type="dxa"/>
          <w:shd w:val="clear" w:color="auto" w:fill="auto"/>
          <w:vAlign w:val="center"/>
        </w:tcPr>
        <w:p w:rsidR="002B0B4D" w:rsidRPr="005A5E02" w:rsidRDefault="002B0B4D" w:rsidP="0071737C">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260" w:type="dxa"/>
          <w:shd w:val="clear" w:color="auto" w:fill="auto"/>
          <w:vAlign w:val="center"/>
        </w:tcPr>
        <w:p w:rsidR="002B0B4D" w:rsidRPr="005A5E02" w:rsidRDefault="002B0B4D" w:rsidP="0071737C">
          <w:pPr>
            <w:jc w:val="both"/>
            <w:rPr>
              <w:rFonts w:ascii="Palatino Linotype" w:hAnsi="Palatino Linotype"/>
              <w:b/>
              <w:sz w:val="22"/>
              <w:szCs w:val="22"/>
              <w:lang w:val="es-ES_tradnl"/>
            </w:rPr>
          </w:pPr>
          <w:r w:rsidRPr="002B0B4D">
            <w:rPr>
              <w:rFonts w:ascii="Palatino Linotype" w:hAnsi="Palatino Linotype"/>
              <w:b/>
              <w:sz w:val="22"/>
              <w:szCs w:val="22"/>
              <w:lang w:val="es-ES_tradnl"/>
            </w:rPr>
            <w:t>Ayuntamiento de Tultitlán</w:t>
          </w:r>
        </w:p>
      </w:tc>
    </w:tr>
    <w:tr w:rsidR="002B0B4D" w:rsidRPr="005A5E02" w:rsidTr="00A84B59">
      <w:tc>
        <w:tcPr>
          <w:tcW w:w="2552" w:type="dxa"/>
          <w:shd w:val="clear" w:color="auto" w:fill="auto"/>
          <w:vAlign w:val="center"/>
        </w:tcPr>
        <w:p w:rsidR="002B0B4D" w:rsidRPr="005A5E02" w:rsidRDefault="002B0B4D" w:rsidP="0071737C">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260" w:type="dxa"/>
          <w:shd w:val="clear" w:color="auto" w:fill="auto"/>
          <w:vAlign w:val="center"/>
        </w:tcPr>
        <w:p w:rsidR="002B0B4D" w:rsidRPr="005A5E02" w:rsidRDefault="002B0B4D" w:rsidP="0071737C">
          <w:pPr>
            <w:ind w:right="-533"/>
            <w:jc w:val="both"/>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2B0B4D" w:rsidRPr="0071737C" w:rsidRDefault="002B0B4D" w:rsidP="0071737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53035CB"/>
    <w:multiLevelType w:val="hybridMultilevel"/>
    <w:tmpl w:val="F5905F2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
    <w:nsid w:val="065E73B9"/>
    <w:multiLevelType w:val="hybridMultilevel"/>
    <w:tmpl w:val="809A25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6">
    <w:nsid w:val="1375297E"/>
    <w:multiLevelType w:val="hybridMultilevel"/>
    <w:tmpl w:val="FA36A5B8"/>
    <w:lvl w:ilvl="0" w:tplc="E8BE42C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1A2230D3"/>
    <w:multiLevelType w:val="hybridMultilevel"/>
    <w:tmpl w:val="ED766F7E"/>
    <w:lvl w:ilvl="0" w:tplc="B99ACE04">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25F617EE"/>
    <w:multiLevelType w:val="hybridMultilevel"/>
    <w:tmpl w:val="26E6A9FE"/>
    <w:lvl w:ilvl="0" w:tplc="C53E95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9961F77"/>
    <w:multiLevelType w:val="hybridMultilevel"/>
    <w:tmpl w:val="C4E0659C"/>
    <w:lvl w:ilvl="0" w:tplc="1362E8B0">
      <w:start w:val="36"/>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343C8E"/>
    <w:multiLevelType w:val="hybridMultilevel"/>
    <w:tmpl w:val="40EAB9B8"/>
    <w:lvl w:ilvl="0" w:tplc="5AA8475A">
      <w:start w:val="1"/>
      <w:numFmt w:val="decimal"/>
      <w:lvlText w:val="%1)"/>
      <w:lvlJc w:val="left"/>
      <w:pPr>
        <w:ind w:left="927" w:hanging="360"/>
      </w:pPr>
      <w:rPr>
        <w:rFonts w:ascii="Arial" w:eastAsia="Calibri" w:hAnsi="Arial" w:cs="Symbo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2B9A770A"/>
    <w:multiLevelType w:val="hybridMultilevel"/>
    <w:tmpl w:val="5360F506"/>
    <w:lvl w:ilvl="0" w:tplc="ED72D002">
      <w:numFmt w:val="bullet"/>
      <w:lvlText w:val=""/>
      <w:lvlJc w:val="left"/>
      <w:pPr>
        <w:ind w:left="720" w:hanging="360"/>
      </w:pPr>
      <w:rPr>
        <w:rFonts w:ascii="Symbol" w:eastAsiaTheme="minorHAnsi"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4137BB5"/>
    <w:multiLevelType w:val="hybridMultilevel"/>
    <w:tmpl w:val="03D420FE"/>
    <w:lvl w:ilvl="0" w:tplc="B426A7D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nsid w:val="35CA3FB0"/>
    <w:multiLevelType w:val="hybridMultilevel"/>
    <w:tmpl w:val="3B5A6394"/>
    <w:lvl w:ilvl="0" w:tplc="846A46F2">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90E1C0F"/>
    <w:multiLevelType w:val="hybridMultilevel"/>
    <w:tmpl w:val="2BDCDF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F222DB6"/>
    <w:multiLevelType w:val="hybridMultilevel"/>
    <w:tmpl w:val="9FDA1908"/>
    <w:lvl w:ilvl="0" w:tplc="71FAE1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62651EF"/>
    <w:multiLevelType w:val="hybridMultilevel"/>
    <w:tmpl w:val="1EEED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73211CD"/>
    <w:multiLevelType w:val="hybridMultilevel"/>
    <w:tmpl w:val="C040F6B8"/>
    <w:lvl w:ilvl="0" w:tplc="5ECAE1D8">
      <w:start w:val="1"/>
      <w:numFmt w:val="decimal"/>
      <w:lvlText w:val="%1."/>
      <w:lvlJc w:val="left"/>
      <w:pPr>
        <w:ind w:left="720" w:hanging="360"/>
      </w:pPr>
      <w:rPr>
        <w:rFonts w:eastAsia="Arial Unicode M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nsid w:val="4E142C01"/>
    <w:multiLevelType w:val="hybridMultilevel"/>
    <w:tmpl w:val="854413A6"/>
    <w:lvl w:ilvl="0" w:tplc="02C481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25D06FD"/>
    <w:multiLevelType w:val="hybridMultilevel"/>
    <w:tmpl w:val="9448256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nsid w:val="561B0457"/>
    <w:multiLevelType w:val="hybridMultilevel"/>
    <w:tmpl w:val="1B5E5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7A230F7"/>
    <w:multiLevelType w:val="hybridMultilevel"/>
    <w:tmpl w:val="1418622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7B879CC"/>
    <w:multiLevelType w:val="hybridMultilevel"/>
    <w:tmpl w:val="D5D870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nsid w:val="58893E16"/>
    <w:multiLevelType w:val="hybridMultilevel"/>
    <w:tmpl w:val="D3BA2F36"/>
    <w:lvl w:ilvl="0" w:tplc="191A556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9">
    <w:nsid w:val="5A6E6C15"/>
    <w:multiLevelType w:val="hybridMultilevel"/>
    <w:tmpl w:val="0F42C888"/>
    <w:lvl w:ilvl="0" w:tplc="BB9E3BB8">
      <w:start w:val="1"/>
      <w:numFmt w:val="upperRoman"/>
      <w:lvlText w:val="%1."/>
      <w:lvlJc w:val="left"/>
      <w:pPr>
        <w:ind w:left="1080" w:hanging="720"/>
      </w:pPr>
      <w:rPr>
        <w:rFonts w:ascii="Palatino Linotype" w:hAnsi="Palatino Linotype" w:cs="Arial" w:hint="default"/>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B632597"/>
    <w:multiLevelType w:val="hybridMultilevel"/>
    <w:tmpl w:val="7E38A9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BFD4A92"/>
    <w:multiLevelType w:val="multilevel"/>
    <w:tmpl w:val="2298A5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5C0D1D37"/>
    <w:multiLevelType w:val="hybridMultilevel"/>
    <w:tmpl w:val="CC2E9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3156470"/>
    <w:multiLevelType w:val="hybridMultilevel"/>
    <w:tmpl w:val="819E0BE8"/>
    <w:lvl w:ilvl="0" w:tplc="86469A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4">
    <w:nsid w:val="63B315BB"/>
    <w:multiLevelType w:val="hybridMultilevel"/>
    <w:tmpl w:val="D8B2C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5105919"/>
    <w:multiLevelType w:val="hybridMultilevel"/>
    <w:tmpl w:val="E036FD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9">
    <w:nsid w:val="749D7979"/>
    <w:multiLevelType w:val="hybridMultilevel"/>
    <w:tmpl w:val="F048B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60626AD"/>
    <w:multiLevelType w:val="hybridMultilevel"/>
    <w:tmpl w:val="5F98C73E"/>
    <w:lvl w:ilvl="0" w:tplc="10E46198">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AB12A29"/>
    <w:multiLevelType w:val="hybridMultilevel"/>
    <w:tmpl w:val="155833B4"/>
    <w:lvl w:ilvl="0" w:tplc="C6E002CE">
      <w:start w:val="1"/>
      <w:numFmt w:val="lowerLetter"/>
      <w:lvlText w:val="%1)"/>
      <w:lvlJc w:val="left"/>
      <w:pPr>
        <w:ind w:left="1429" w:hanging="720"/>
      </w:pPr>
      <w:rPr>
        <w:rFonts w:ascii="Arial" w:eastAsia="Times New Roman"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41"/>
  </w:num>
  <w:num w:numId="2">
    <w:abstractNumId w:val="6"/>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0"/>
  </w:num>
  <w:num w:numId="7">
    <w:abstractNumId w:val="28"/>
  </w:num>
  <w:num w:numId="8">
    <w:abstractNumId w:val="36"/>
  </w:num>
  <w:num w:numId="9">
    <w:abstractNumId w:val="40"/>
  </w:num>
  <w:num w:numId="10">
    <w:abstractNumId w:val="14"/>
  </w:num>
  <w:num w:numId="11">
    <w:abstractNumId w:val="21"/>
  </w:num>
  <w:num w:numId="12">
    <w:abstractNumId w:val="16"/>
  </w:num>
  <w:num w:numId="13">
    <w:abstractNumId w:val="18"/>
  </w:num>
  <w:num w:numId="14">
    <w:abstractNumId w:val="15"/>
  </w:num>
  <w:num w:numId="15">
    <w:abstractNumId w:val="29"/>
  </w:num>
  <w:num w:numId="16">
    <w:abstractNumId w:val="7"/>
  </w:num>
  <w:num w:numId="17">
    <w:abstractNumId w:val="3"/>
  </w:num>
  <w:num w:numId="18">
    <w:abstractNumId w:val="2"/>
  </w:num>
  <w:num w:numId="19">
    <w:abstractNumId w:val="30"/>
  </w:num>
  <w:num w:numId="20">
    <w:abstractNumId w:val="11"/>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35"/>
  </w:num>
  <w:num w:numId="24">
    <w:abstractNumId w:val="37"/>
  </w:num>
  <w:num w:numId="25">
    <w:abstractNumId w:val="33"/>
  </w:num>
  <w:num w:numId="26">
    <w:abstractNumId w:val="0"/>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4"/>
  </w:num>
  <w:num w:numId="30">
    <w:abstractNumId w:val="39"/>
  </w:num>
  <w:num w:numId="31">
    <w:abstractNumId w:val="9"/>
  </w:num>
  <w:num w:numId="32">
    <w:abstractNumId w:val="22"/>
  </w:num>
  <w:num w:numId="33">
    <w:abstractNumId w:val="25"/>
  </w:num>
  <w:num w:numId="34">
    <w:abstractNumId w:val="19"/>
  </w:num>
  <w:num w:numId="35">
    <w:abstractNumId w:val="26"/>
  </w:num>
  <w:num w:numId="36">
    <w:abstractNumId w:val="17"/>
  </w:num>
  <w:num w:numId="37">
    <w:abstractNumId w:val="32"/>
  </w:num>
  <w:num w:numId="38">
    <w:abstractNumId w:val="4"/>
  </w:num>
  <w:num w:numId="39">
    <w:abstractNumId w:val="10"/>
  </w:num>
  <w:num w:numId="40">
    <w:abstractNumId w:val="23"/>
  </w:num>
  <w:num w:numId="41">
    <w:abstractNumId w:val="31"/>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FE"/>
    <w:rsid w:val="0000162C"/>
    <w:rsid w:val="000033A7"/>
    <w:rsid w:val="00003892"/>
    <w:rsid w:val="00004DA5"/>
    <w:rsid w:val="0000552C"/>
    <w:rsid w:val="00005D6C"/>
    <w:rsid w:val="00005EAB"/>
    <w:rsid w:val="00006B28"/>
    <w:rsid w:val="000120AB"/>
    <w:rsid w:val="000128AD"/>
    <w:rsid w:val="00012EE9"/>
    <w:rsid w:val="00013127"/>
    <w:rsid w:val="000165E4"/>
    <w:rsid w:val="000169ED"/>
    <w:rsid w:val="00017170"/>
    <w:rsid w:val="00017EBE"/>
    <w:rsid w:val="000205D3"/>
    <w:rsid w:val="00023EE1"/>
    <w:rsid w:val="00024CDD"/>
    <w:rsid w:val="0002656D"/>
    <w:rsid w:val="00027691"/>
    <w:rsid w:val="0003033D"/>
    <w:rsid w:val="0003134F"/>
    <w:rsid w:val="00035870"/>
    <w:rsid w:val="00035A7E"/>
    <w:rsid w:val="00041371"/>
    <w:rsid w:val="000418A0"/>
    <w:rsid w:val="00042A23"/>
    <w:rsid w:val="00042F6A"/>
    <w:rsid w:val="00045C3A"/>
    <w:rsid w:val="000506B6"/>
    <w:rsid w:val="00050D80"/>
    <w:rsid w:val="00050F6D"/>
    <w:rsid w:val="000517A5"/>
    <w:rsid w:val="000534AA"/>
    <w:rsid w:val="00053FA9"/>
    <w:rsid w:val="000549A0"/>
    <w:rsid w:val="00055F49"/>
    <w:rsid w:val="0005674C"/>
    <w:rsid w:val="00056DE4"/>
    <w:rsid w:val="00057DEA"/>
    <w:rsid w:val="000644A5"/>
    <w:rsid w:val="0006650B"/>
    <w:rsid w:val="00070DAC"/>
    <w:rsid w:val="00071E01"/>
    <w:rsid w:val="0007253B"/>
    <w:rsid w:val="000725D3"/>
    <w:rsid w:val="00072C10"/>
    <w:rsid w:val="000779DC"/>
    <w:rsid w:val="00080704"/>
    <w:rsid w:val="00081887"/>
    <w:rsid w:val="00081FF4"/>
    <w:rsid w:val="0008338D"/>
    <w:rsid w:val="00083FC8"/>
    <w:rsid w:val="00084030"/>
    <w:rsid w:val="0008542A"/>
    <w:rsid w:val="00086480"/>
    <w:rsid w:val="000873F3"/>
    <w:rsid w:val="0009221F"/>
    <w:rsid w:val="00092681"/>
    <w:rsid w:val="00092789"/>
    <w:rsid w:val="0009325A"/>
    <w:rsid w:val="00093D0C"/>
    <w:rsid w:val="00094412"/>
    <w:rsid w:val="00095672"/>
    <w:rsid w:val="0009604C"/>
    <w:rsid w:val="0009628B"/>
    <w:rsid w:val="00096817"/>
    <w:rsid w:val="000A0711"/>
    <w:rsid w:val="000A0D82"/>
    <w:rsid w:val="000A10D4"/>
    <w:rsid w:val="000A1DCE"/>
    <w:rsid w:val="000A1FF8"/>
    <w:rsid w:val="000A314E"/>
    <w:rsid w:val="000A369D"/>
    <w:rsid w:val="000A3A8E"/>
    <w:rsid w:val="000A3D63"/>
    <w:rsid w:val="000A4B80"/>
    <w:rsid w:val="000A5441"/>
    <w:rsid w:val="000A60D7"/>
    <w:rsid w:val="000A7051"/>
    <w:rsid w:val="000B257D"/>
    <w:rsid w:val="000B2D34"/>
    <w:rsid w:val="000B3FFD"/>
    <w:rsid w:val="000B42AA"/>
    <w:rsid w:val="000B453F"/>
    <w:rsid w:val="000B5774"/>
    <w:rsid w:val="000B68DF"/>
    <w:rsid w:val="000C4453"/>
    <w:rsid w:val="000C44D5"/>
    <w:rsid w:val="000C547C"/>
    <w:rsid w:val="000C56C9"/>
    <w:rsid w:val="000D0BB6"/>
    <w:rsid w:val="000D432B"/>
    <w:rsid w:val="000D48FD"/>
    <w:rsid w:val="000D75A0"/>
    <w:rsid w:val="000E0A97"/>
    <w:rsid w:val="000E11EB"/>
    <w:rsid w:val="000E1BF5"/>
    <w:rsid w:val="000E29CD"/>
    <w:rsid w:val="000E4114"/>
    <w:rsid w:val="000E5E9D"/>
    <w:rsid w:val="000E6C51"/>
    <w:rsid w:val="000E6C5F"/>
    <w:rsid w:val="000E6DD1"/>
    <w:rsid w:val="000E6F10"/>
    <w:rsid w:val="000E7182"/>
    <w:rsid w:val="000E7E79"/>
    <w:rsid w:val="000F0349"/>
    <w:rsid w:val="000F5B6E"/>
    <w:rsid w:val="00100BC0"/>
    <w:rsid w:val="00100FE1"/>
    <w:rsid w:val="00102BE0"/>
    <w:rsid w:val="00102E51"/>
    <w:rsid w:val="00111D23"/>
    <w:rsid w:val="00116518"/>
    <w:rsid w:val="00125795"/>
    <w:rsid w:val="00125A99"/>
    <w:rsid w:val="00126657"/>
    <w:rsid w:val="00132E5D"/>
    <w:rsid w:val="001339B8"/>
    <w:rsid w:val="00137BE0"/>
    <w:rsid w:val="00140031"/>
    <w:rsid w:val="00140A31"/>
    <w:rsid w:val="00140AE0"/>
    <w:rsid w:val="00140BE0"/>
    <w:rsid w:val="00140CE7"/>
    <w:rsid w:val="00140ECC"/>
    <w:rsid w:val="0014171F"/>
    <w:rsid w:val="00143886"/>
    <w:rsid w:val="0014488E"/>
    <w:rsid w:val="00144ECF"/>
    <w:rsid w:val="00144EF4"/>
    <w:rsid w:val="00145F32"/>
    <w:rsid w:val="00146A66"/>
    <w:rsid w:val="00147AD9"/>
    <w:rsid w:val="001506DC"/>
    <w:rsid w:val="00150BAE"/>
    <w:rsid w:val="00151D0C"/>
    <w:rsid w:val="001528FA"/>
    <w:rsid w:val="00152C7C"/>
    <w:rsid w:val="00157AC6"/>
    <w:rsid w:val="00161441"/>
    <w:rsid w:val="00161F65"/>
    <w:rsid w:val="00162280"/>
    <w:rsid w:val="00162A74"/>
    <w:rsid w:val="00164EDD"/>
    <w:rsid w:val="00170930"/>
    <w:rsid w:val="00175386"/>
    <w:rsid w:val="001768A8"/>
    <w:rsid w:val="00177FAE"/>
    <w:rsid w:val="0018102E"/>
    <w:rsid w:val="00181613"/>
    <w:rsid w:val="001826A7"/>
    <w:rsid w:val="00183CB1"/>
    <w:rsid w:val="00186740"/>
    <w:rsid w:val="00186839"/>
    <w:rsid w:val="00186E09"/>
    <w:rsid w:val="00187E03"/>
    <w:rsid w:val="001933AE"/>
    <w:rsid w:val="00195174"/>
    <w:rsid w:val="00195662"/>
    <w:rsid w:val="001972E7"/>
    <w:rsid w:val="001A0D27"/>
    <w:rsid w:val="001A1C1D"/>
    <w:rsid w:val="001A312E"/>
    <w:rsid w:val="001A3A30"/>
    <w:rsid w:val="001A42C1"/>
    <w:rsid w:val="001A5BF1"/>
    <w:rsid w:val="001A6B3A"/>
    <w:rsid w:val="001A750F"/>
    <w:rsid w:val="001A7B55"/>
    <w:rsid w:val="001B145B"/>
    <w:rsid w:val="001B27E2"/>
    <w:rsid w:val="001C4484"/>
    <w:rsid w:val="001C5681"/>
    <w:rsid w:val="001C5D5C"/>
    <w:rsid w:val="001C7515"/>
    <w:rsid w:val="001D0333"/>
    <w:rsid w:val="001D180F"/>
    <w:rsid w:val="001D2764"/>
    <w:rsid w:val="001D3238"/>
    <w:rsid w:val="001D3B56"/>
    <w:rsid w:val="001D4250"/>
    <w:rsid w:val="001D4B58"/>
    <w:rsid w:val="001E31B4"/>
    <w:rsid w:val="001E397D"/>
    <w:rsid w:val="001E4D21"/>
    <w:rsid w:val="001E5858"/>
    <w:rsid w:val="001E5EB9"/>
    <w:rsid w:val="001E713B"/>
    <w:rsid w:val="001E7B88"/>
    <w:rsid w:val="001F3566"/>
    <w:rsid w:val="001F6FB6"/>
    <w:rsid w:val="00200161"/>
    <w:rsid w:val="00200B2A"/>
    <w:rsid w:val="0020250F"/>
    <w:rsid w:val="00202D35"/>
    <w:rsid w:val="00202EE6"/>
    <w:rsid w:val="00204375"/>
    <w:rsid w:val="0021045E"/>
    <w:rsid w:val="00211EF6"/>
    <w:rsid w:val="00213EF2"/>
    <w:rsid w:val="002154BB"/>
    <w:rsid w:val="00216A36"/>
    <w:rsid w:val="00217299"/>
    <w:rsid w:val="00220613"/>
    <w:rsid w:val="0022088C"/>
    <w:rsid w:val="002226D7"/>
    <w:rsid w:val="002235D2"/>
    <w:rsid w:val="00224F53"/>
    <w:rsid w:val="002273BF"/>
    <w:rsid w:val="00227B1F"/>
    <w:rsid w:val="00227EE0"/>
    <w:rsid w:val="00230058"/>
    <w:rsid w:val="002307CF"/>
    <w:rsid w:val="00230D0F"/>
    <w:rsid w:val="002334EC"/>
    <w:rsid w:val="00233960"/>
    <w:rsid w:val="00234622"/>
    <w:rsid w:val="00234F85"/>
    <w:rsid w:val="00235451"/>
    <w:rsid w:val="00235AB2"/>
    <w:rsid w:val="00236080"/>
    <w:rsid w:val="002361B9"/>
    <w:rsid w:val="002373F0"/>
    <w:rsid w:val="00237D94"/>
    <w:rsid w:val="0024013E"/>
    <w:rsid w:val="00240EE0"/>
    <w:rsid w:val="002419F3"/>
    <w:rsid w:val="0024315C"/>
    <w:rsid w:val="002432DF"/>
    <w:rsid w:val="00244007"/>
    <w:rsid w:val="00245DFC"/>
    <w:rsid w:val="00246088"/>
    <w:rsid w:val="00247FF9"/>
    <w:rsid w:val="00251F60"/>
    <w:rsid w:val="0025418B"/>
    <w:rsid w:val="002558EA"/>
    <w:rsid w:val="0026150D"/>
    <w:rsid w:val="00261AEA"/>
    <w:rsid w:val="00261BE4"/>
    <w:rsid w:val="00261C5B"/>
    <w:rsid w:val="00262036"/>
    <w:rsid w:val="00264D33"/>
    <w:rsid w:val="00265B32"/>
    <w:rsid w:val="00265CEC"/>
    <w:rsid w:val="00266460"/>
    <w:rsid w:val="002738A0"/>
    <w:rsid w:val="002771D9"/>
    <w:rsid w:val="00277AD6"/>
    <w:rsid w:val="00280756"/>
    <w:rsid w:val="0028105A"/>
    <w:rsid w:val="00283B70"/>
    <w:rsid w:val="00284D47"/>
    <w:rsid w:val="0028523A"/>
    <w:rsid w:val="00286B88"/>
    <w:rsid w:val="002877D1"/>
    <w:rsid w:val="00291FA5"/>
    <w:rsid w:val="0029298A"/>
    <w:rsid w:val="00292FE8"/>
    <w:rsid w:val="002930AD"/>
    <w:rsid w:val="00293CC3"/>
    <w:rsid w:val="002942AC"/>
    <w:rsid w:val="00296E55"/>
    <w:rsid w:val="0029717C"/>
    <w:rsid w:val="002971A9"/>
    <w:rsid w:val="00297E26"/>
    <w:rsid w:val="002A1574"/>
    <w:rsid w:val="002A3E2E"/>
    <w:rsid w:val="002B099B"/>
    <w:rsid w:val="002B0B4D"/>
    <w:rsid w:val="002B20C5"/>
    <w:rsid w:val="002B2997"/>
    <w:rsid w:val="002B2AF8"/>
    <w:rsid w:val="002B323A"/>
    <w:rsid w:val="002B4039"/>
    <w:rsid w:val="002B76C2"/>
    <w:rsid w:val="002B7B70"/>
    <w:rsid w:val="002B7D32"/>
    <w:rsid w:val="002C18CF"/>
    <w:rsid w:val="002C3719"/>
    <w:rsid w:val="002C6A10"/>
    <w:rsid w:val="002D4AAE"/>
    <w:rsid w:val="002D7A7A"/>
    <w:rsid w:val="002D7FA7"/>
    <w:rsid w:val="002E1112"/>
    <w:rsid w:val="002E2280"/>
    <w:rsid w:val="002E23B4"/>
    <w:rsid w:val="002E45A1"/>
    <w:rsid w:val="002E587E"/>
    <w:rsid w:val="002F0974"/>
    <w:rsid w:val="002F0C82"/>
    <w:rsid w:val="002F2ABC"/>
    <w:rsid w:val="002F2BDC"/>
    <w:rsid w:val="002F3A74"/>
    <w:rsid w:val="002F580D"/>
    <w:rsid w:val="002F6259"/>
    <w:rsid w:val="002F6408"/>
    <w:rsid w:val="002F7136"/>
    <w:rsid w:val="002F7B23"/>
    <w:rsid w:val="002F7BF7"/>
    <w:rsid w:val="002F7DD1"/>
    <w:rsid w:val="0030160A"/>
    <w:rsid w:val="00301742"/>
    <w:rsid w:val="00304BA5"/>
    <w:rsid w:val="003056B1"/>
    <w:rsid w:val="003057F5"/>
    <w:rsid w:val="00306A0D"/>
    <w:rsid w:val="00310DAE"/>
    <w:rsid w:val="00311D1D"/>
    <w:rsid w:val="00312192"/>
    <w:rsid w:val="003122A9"/>
    <w:rsid w:val="00315AE0"/>
    <w:rsid w:val="0031729B"/>
    <w:rsid w:val="003175B3"/>
    <w:rsid w:val="00321642"/>
    <w:rsid w:val="003239E9"/>
    <w:rsid w:val="00323F3F"/>
    <w:rsid w:val="00326418"/>
    <w:rsid w:val="00326BB0"/>
    <w:rsid w:val="00331403"/>
    <w:rsid w:val="00331CFA"/>
    <w:rsid w:val="00331DC9"/>
    <w:rsid w:val="00331E2C"/>
    <w:rsid w:val="00331EB1"/>
    <w:rsid w:val="00334179"/>
    <w:rsid w:val="00336AE4"/>
    <w:rsid w:val="00337A79"/>
    <w:rsid w:val="0034201B"/>
    <w:rsid w:val="00342818"/>
    <w:rsid w:val="003429A2"/>
    <w:rsid w:val="00342A4C"/>
    <w:rsid w:val="00342F46"/>
    <w:rsid w:val="00351121"/>
    <w:rsid w:val="0035119E"/>
    <w:rsid w:val="00352380"/>
    <w:rsid w:val="003552BF"/>
    <w:rsid w:val="00355487"/>
    <w:rsid w:val="00356D70"/>
    <w:rsid w:val="00356E5D"/>
    <w:rsid w:val="00357960"/>
    <w:rsid w:val="003600A2"/>
    <w:rsid w:val="00364F0D"/>
    <w:rsid w:val="00365AC1"/>
    <w:rsid w:val="00366474"/>
    <w:rsid w:val="00371F4F"/>
    <w:rsid w:val="00372A91"/>
    <w:rsid w:val="0037378E"/>
    <w:rsid w:val="003745A3"/>
    <w:rsid w:val="00375D8B"/>
    <w:rsid w:val="00377EAE"/>
    <w:rsid w:val="003808A3"/>
    <w:rsid w:val="00380BFC"/>
    <w:rsid w:val="00381344"/>
    <w:rsid w:val="00390A94"/>
    <w:rsid w:val="00392F97"/>
    <w:rsid w:val="00393A24"/>
    <w:rsid w:val="00394CBA"/>
    <w:rsid w:val="003A36AD"/>
    <w:rsid w:val="003A411E"/>
    <w:rsid w:val="003A4752"/>
    <w:rsid w:val="003A4A3A"/>
    <w:rsid w:val="003A4B7F"/>
    <w:rsid w:val="003A5CAD"/>
    <w:rsid w:val="003B130A"/>
    <w:rsid w:val="003B3263"/>
    <w:rsid w:val="003B3AF3"/>
    <w:rsid w:val="003B6FE2"/>
    <w:rsid w:val="003C2A02"/>
    <w:rsid w:val="003C4FAE"/>
    <w:rsid w:val="003C7041"/>
    <w:rsid w:val="003D3445"/>
    <w:rsid w:val="003D34AB"/>
    <w:rsid w:val="003D39E9"/>
    <w:rsid w:val="003D4EDE"/>
    <w:rsid w:val="003E2503"/>
    <w:rsid w:val="003E5A11"/>
    <w:rsid w:val="003E6418"/>
    <w:rsid w:val="003E6716"/>
    <w:rsid w:val="003F012C"/>
    <w:rsid w:val="003F0D41"/>
    <w:rsid w:val="003F34E7"/>
    <w:rsid w:val="003F4ECB"/>
    <w:rsid w:val="003F623D"/>
    <w:rsid w:val="003F643E"/>
    <w:rsid w:val="003F6C50"/>
    <w:rsid w:val="003F728A"/>
    <w:rsid w:val="0040407D"/>
    <w:rsid w:val="00404A36"/>
    <w:rsid w:val="00404E42"/>
    <w:rsid w:val="004079EB"/>
    <w:rsid w:val="00413665"/>
    <w:rsid w:val="004157AD"/>
    <w:rsid w:val="00415F20"/>
    <w:rsid w:val="00416C6D"/>
    <w:rsid w:val="00417988"/>
    <w:rsid w:val="004251B6"/>
    <w:rsid w:val="004326C2"/>
    <w:rsid w:val="0043310A"/>
    <w:rsid w:val="0043387F"/>
    <w:rsid w:val="00433E05"/>
    <w:rsid w:val="00434578"/>
    <w:rsid w:val="00434C7F"/>
    <w:rsid w:val="00435CB4"/>
    <w:rsid w:val="00436EB1"/>
    <w:rsid w:val="0043704E"/>
    <w:rsid w:val="00440448"/>
    <w:rsid w:val="0044107E"/>
    <w:rsid w:val="0044177A"/>
    <w:rsid w:val="004421E6"/>
    <w:rsid w:val="0044223C"/>
    <w:rsid w:val="00443FC5"/>
    <w:rsid w:val="0044453A"/>
    <w:rsid w:val="00444BAC"/>
    <w:rsid w:val="004463C6"/>
    <w:rsid w:val="004475F3"/>
    <w:rsid w:val="0044763E"/>
    <w:rsid w:val="00447744"/>
    <w:rsid w:val="00447789"/>
    <w:rsid w:val="00447C7B"/>
    <w:rsid w:val="00451206"/>
    <w:rsid w:val="00451E6A"/>
    <w:rsid w:val="004532DC"/>
    <w:rsid w:val="0045447A"/>
    <w:rsid w:val="00455044"/>
    <w:rsid w:val="00457441"/>
    <w:rsid w:val="00457587"/>
    <w:rsid w:val="00457A47"/>
    <w:rsid w:val="00460083"/>
    <w:rsid w:val="00462804"/>
    <w:rsid w:val="00464B0F"/>
    <w:rsid w:val="004659B3"/>
    <w:rsid w:val="0046663D"/>
    <w:rsid w:val="00466CF5"/>
    <w:rsid w:val="004672DC"/>
    <w:rsid w:val="00467F14"/>
    <w:rsid w:val="004728BC"/>
    <w:rsid w:val="00474C6F"/>
    <w:rsid w:val="00476574"/>
    <w:rsid w:val="00477755"/>
    <w:rsid w:val="00480024"/>
    <w:rsid w:val="00480467"/>
    <w:rsid w:val="00480741"/>
    <w:rsid w:val="004808E7"/>
    <w:rsid w:val="00480E6D"/>
    <w:rsid w:val="00480F9A"/>
    <w:rsid w:val="00482B20"/>
    <w:rsid w:val="00485004"/>
    <w:rsid w:val="004857CA"/>
    <w:rsid w:val="004862FD"/>
    <w:rsid w:val="004864BE"/>
    <w:rsid w:val="00487526"/>
    <w:rsid w:val="00491722"/>
    <w:rsid w:val="004917C9"/>
    <w:rsid w:val="00491C7C"/>
    <w:rsid w:val="004925C1"/>
    <w:rsid w:val="00492D24"/>
    <w:rsid w:val="00495B78"/>
    <w:rsid w:val="00495BBA"/>
    <w:rsid w:val="00495E84"/>
    <w:rsid w:val="004A0169"/>
    <w:rsid w:val="004A11E7"/>
    <w:rsid w:val="004A1784"/>
    <w:rsid w:val="004A5879"/>
    <w:rsid w:val="004A6149"/>
    <w:rsid w:val="004A624C"/>
    <w:rsid w:val="004A6666"/>
    <w:rsid w:val="004A7A00"/>
    <w:rsid w:val="004B11F7"/>
    <w:rsid w:val="004B132F"/>
    <w:rsid w:val="004B1B92"/>
    <w:rsid w:val="004B2C2F"/>
    <w:rsid w:val="004B3B51"/>
    <w:rsid w:val="004B5AC6"/>
    <w:rsid w:val="004B67DE"/>
    <w:rsid w:val="004B6EA6"/>
    <w:rsid w:val="004C060B"/>
    <w:rsid w:val="004C0CF0"/>
    <w:rsid w:val="004C1279"/>
    <w:rsid w:val="004C2702"/>
    <w:rsid w:val="004C29DD"/>
    <w:rsid w:val="004C312F"/>
    <w:rsid w:val="004C5F7F"/>
    <w:rsid w:val="004C6447"/>
    <w:rsid w:val="004D0A26"/>
    <w:rsid w:val="004D10EB"/>
    <w:rsid w:val="004D121E"/>
    <w:rsid w:val="004D27AF"/>
    <w:rsid w:val="004D3DD2"/>
    <w:rsid w:val="004E074D"/>
    <w:rsid w:val="004E095E"/>
    <w:rsid w:val="004E18C0"/>
    <w:rsid w:val="004E25EB"/>
    <w:rsid w:val="004E2DA4"/>
    <w:rsid w:val="004E36ED"/>
    <w:rsid w:val="004E5F5D"/>
    <w:rsid w:val="004E7738"/>
    <w:rsid w:val="004F4575"/>
    <w:rsid w:val="004F46F5"/>
    <w:rsid w:val="004F6467"/>
    <w:rsid w:val="004F729F"/>
    <w:rsid w:val="0050065C"/>
    <w:rsid w:val="00501560"/>
    <w:rsid w:val="005018C3"/>
    <w:rsid w:val="0050282B"/>
    <w:rsid w:val="00502A09"/>
    <w:rsid w:val="00502E1B"/>
    <w:rsid w:val="00503FB1"/>
    <w:rsid w:val="00505A03"/>
    <w:rsid w:val="0050762C"/>
    <w:rsid w:val="00514DB9"/>
    <w:rsid w:val="00516022"/>
    <w:rsid w:val="00520D10"/>
    <w:rsid w:val="0052121E"/>
    <w:rsid w:val="005236DD"/>
    <w:rsid w:val="0052415E"/>
    <w:rsid w:val="00524BEC"/>
    <w:rsid w:val="00524DEB"/>
    <w:rsid w:val="0052720B"/>
    <w:rsid w:val="00527576"/>
    <w:rsid w:val="0052782A"/>
    <w:rsid w:val="00530F0F"/>
    <w:rsid w:val="005313A1"/>
    <w:rsid w:val="005324C9"/>
    <w:rsid w:val="00532734"/>
    <w:rsid w:val="00532748"/>
    <w:rsid w:val="00532FBC"/>
    <w:rsid w:val="00535668"/>
    <w:rsid w:val="00536523"/>
    <w:rsid w:val="00537386"/>
    <w:rsid w:val="005373C8"/>
    <w:rsid w:val="0054166B"/>
    <w:rsid w:val="0054274C"/>
    <w:rsid w:val="005454A8"/>
    <w:rsid w:val="005456EB"/>
    <w:rsid w:val="00551FB6"/>
    <w:rsid w:val="005522C9"/>
    <w:rsid w:val="00552486"/>
    <w:rsid w:val="0055480D"/>
    <w:rsid w:val="005554B3"/>
    <w:rsid w:val="005560E0"/>
    <w:rsid w:val="0055647C"/>
    <w:rsid w:val="0056019A"/>
    <w:rsid w:val="005606E4"/>
    <w:rsid w:val="00561FDC"/>
    <w:rsid w:val="00564AB8"/>
    <w:rsid w:val="00564AF1"/>
    <w:rsid w:val="005652EA"/>
    <w:rsid w:val="0056561E"/>
    <w:rsid w:val="0057168B"/>
    <w:rsid w:val="005730F9"/>
    <w:rsid w:val="0057371C"/>
    <w:rsid w:val="00573FDA"/>
    <w:rsid w:val="005757AC"/>
    <w:rsid w:val="0057682B"/>
    <w:rsid w:val="00576C21"/>
    <w:rsid w:val="00577849"/>
    <w:rsid w:val="00583FFA"/>
    <w:rsid w:val="00584DD7"/>
    <w:rsid w:val="00585776"/>
    <w:rsid w:val="00586A9F"/>
    <w:rsid w:val="0059325B"/>
    <w:rsid w:val="0059593E"/>
    <w:rsid w:val="00595E7F"/>
    <w:rsid w:val="005A1615"/>
    <w:rsid w:val="005A1E89"/>
    <w:rsid w:val="005A3675"/>
    <w:rsid w:val="005A57D0"/>
    <w:rsid w:val="005A595D"/>
    <w:rsid w:val="005A7E33"/>
    <w:rsid w:val="005B0CA6"/>
    <w:rsid w:val="005B12C5"/>
    <w:rsid w:val="005B48DC"/>
    <w:rsid w:val="005B4929"/>
    <w:rsid w:val="005B59D9"/>
    <w:rsid w:val="005B6921"/>
    <w:rsid w:val="005C064F"/>
    <w:rsid w:val="005C0A1D"/>
    <w:rsid w:val="005C0D23"/>
    <w:rsid w:val="005C295E"/>
    <w:rsid w:val="005C4075"/>
    <w:rsid w:val="005C4C85"/>
    <w:rsid w:val="005C5037"/>
    <w:rsid w:val="005C6924"/>
    <w:rsid w:val="005C74AD"/>
    <w:rsid w:val="005D0128"/>
    <w:rsid w:val="005D37D2"/>
    <w:rsid w:val="005D4397"/>
    <w:rsid w:val="005D5DFA"/>
    <w:rsid w:val="005D63C0"/>
    <w:rsid w:val="005D7676"/>
    <w:rsid w:val="005D7AC2"/>
    <w:rsid w:val="005E03CC"/>
    <w:rsid w:val="005E4D1C"/>
    <w:rsid w:val="005E6852"/>
    <w:rsid w:val="005E79EC"/>
    <w:rsid w:val="005E7C01"/>
    <w:rsid w:val="005F3527"/>
    <w:rsid w:val="005F46CF"/>
    <w:rsid w:val="00600E6D"/>
    <w:rsid w:val="006013CF"/>
    <w:rsid w:val="00601474"/>
    <w:rsid w:val="00602FF2"/>
    <w:rsid w:val="0060409E"/>
    <w:rsid w:val="006041A3"/>
    <w:rsid w:val="00604798"/>
    <w:rsid w:val="00604AE6"/>
    <w:rsid w:val="00604CC0"/>
    <w:rsid w:val="0060628C"/>
    <w:rsid w:val="00606D1F"/>
    <w:rsid w:val="006101BE"/>
    <w:rsid w:val="006114D0"/>
    <w:rsid w:val="00611948"/>
    <w:rsid w:val="006128F8"/>
    <w:rsid w:val="00613DEA"/>
    <w:rsid w:val="00613E66"/>
    <w:rsid w:val="0061447C"/>
    <w:rsid w:val="00614BF0"/>
    <w:rsid w:val="00615404"/>
    <w:rsid w:val="0061607B"/>
    <w:rsid w:val="00621817"/>
    <w:rsid w:val="00621CEE"/>
    <w:rsid w:val="00622D79"/>
    <w:rsid w:val="006237AB"/>
    <w:rsid w:val="006254BF"/>
    <w:rsid w:val="006255A3"/>
    <w:rsid w:val="00626E11"/>
    <w:rsid w:val="00627FE1"/>
    <w:rsid w:val="00634485"/>
    <w:rsid w:val="0063507E"/>
    <w:rsid w:val="00635402"/>
    <w:rsid w:val="0063544F"/>
    <w:rsid w:val="00635E0E"/>
    <w:rsid w:val="00635E3C"/>
    <w:rsid w:val="00636D18"/>
    <w:rsid w:val="006376DD"/>
    <w:rsid w:val="006407C8"/>
    <w:rsid w:val="00641C60"/>
    <w:rsid w:val="00642805"/>
    <w:rsid w:val="006453D3"/>
    <w:rsid w:val="00647A74"/>
    <w:rsid w:val="006514A7"/>
    <w:rsid w:val="006525AD"/>
    <w:rsid w:val="00661FA6"/>
    <w:rsid w:val="00662724"/>
    <w:rsid w:val="00662B34"/>
    <w:rsid w:val="00664608"/>
    <w:rsid w:val="00665B9B"/>
    <w:rsid w:val="00665EA6"/>
    <w:rsid w:val="00671775"/>
    <w:rsid w:val="00671B10"/>
    <w:rsid w:val="00671CB1"/>
    <w:rsid w:val="006724B4"/>
    <w:rsid w:val="0067478A"/>
    <w:rsid w:val="006757A6"/>
    <w:rsid w:val="006809A7"/>
    <w:rsid w:val="00680A83"/>
    <w:rsid w:val="0068264A"/>
    <w:rsid w:val="00682F3B"/>
    <w:rsid w:val="00683226"/>
    <w:rsid w:val="00683AC7"/>
    <w:rsid w:val="00683F0F"/>
    <w:rsid w:val="00685650"/>
    <w:rsid w:val="00685C4E"/>
    <w:rsid w:val="006868B0"/>
    <w:rsid w:val="0069051C"/>
    <w:rsid w:val="00691C8F"/>
    <w:rsid w:val="006933AB"/>
    <w:rsid w:val="006938C7"/>
    <w:rsid w:val="00695DF5"/>
    <w:rsid w:val="00696A22"/>
    <w:rsid w:val="006976B1"/>
    <w:rsid w:val="006A18CB"/>
    <w:rsid w:val="006A2340"/>
    <w:rsid w:val="006A35A2"/>
    <w:rsid w:val="006A464C"/>
    <w:rsid w:val="006A57C6"/>
    <w:rsid w:val="006B21FF"/>
    <w:rsid w:val="006B2B1F"/>
    <w:rsid w:val="006B4A1A"/>
    <w:rsid w:val="006B567E"/>
    <w:rsid w:val="006B617E"/>
    <w:rsid w:val="006B685C"/>
    <w:rsid w:val="006B7C9C"/>
    <w:rsid w:val="006C33E0"/>
    <w:rsid w:val="006C6922"/>
    <w:rsid w:val="006C7039"/>
    <w:rsid w:val="006D0731"/>
    <w:rsid w:val="006D130C"/>
    <w:rsid w:val="006D1412"/>
    <w:rsid w:val="006D49CF"/>
    <w:rsid w:val="006D4E3D"/>
    <w:rsid w:val="006D5CB0"/>
    <w:rsid w:val="006E0832"/>
    <w:rsid w:val="006E1FBE"/>
    <w:rsid w:val="006E2C00"/>
    <w:rsid w:val="006E4E4C"/>
    <w:rsid w:val="006E4FB4"/>
    <w:rsid w:val="006E6389"/>
    <w:rsid w:val="006E6C29"/>
    <w:rsid w:val="006F0599"/>
    <w:rsid w:val="006F30F8"/>
    <w:rsid w:val="006F4465"/>
    <w:rsid w:val="006F5C36"/>
    <w:rsid w:val="006F6AF8"/>
    <w:rsid w:val="006F7311"/>
    <w:rsid w:val="006F7361"/>
    <w:rsid w:val="00701189"/>
    <w:rsid w:val="00701831"/>
    <w:rsid w:val="00703C28"/>
    <w:rsid w:val="00704683"/>
    <w:rsid w:val="007060D0"/>
    <w:rsid w:val="00706489"/>
    <w:rsid w:val="0070748B"/>
    <w:rsid w:val="007111DE"/>
    <w:rsid w:val="007140F2"/>
    <w:rsid w:val="00715FAD"/>
    <w:rsid w:val="0071675D"/>
    <w:rsid w:val="0071737C"/>
    <w:rsid w:val="00724F6E"/>
    <w:rsid w:val="00726A59"/>
    <w:rsid w:val="00727C6F"/>
    <w:rsid w:val="00727F2F"/>
    <w:rsid w:val="00732487"/>
    <w:rsid w:val="00732CE5"/>
    <w:rsid w:val="007340F7"/>
    <w:rsid w:val="00736160"/>
    <w:rsid w:val="00736C06"/>
    <w:rsid w:val="00737D9D"/>
    <w:rsid w:val="007424A0"/>
    <w:rsid w:val="00742762"/>
    <w:rsid w:val="00742C86"/>
    <w:rsid w:val="0074319C"/>
    <w:rsid w:val="00743898"/>
    <w:rsid w:val="00743C1C"/>
    <w:rsid w:val="00743F63"/>
    <w:rsid w:val="007443A9"/>
    <w:rsid w:val="00745031"/>
    <w:rsid w:val="00753631"/>
    <w:rsid w:val="007541F7"/>
    <w:rsid w:val="00754596"/>
    <w:rsid w:val="007557C1"/>
    <w:rsid w:val="00755A98"/>
    <w:rsid w:val="00756766"/>
    <w:rsid w:val="007571CA"/>
    <w:rsid w:val="00763291"/>
    <w:rsid w:val="00763DA0"/>
    <w:rsid w:val="007676E5"/>
    <w:rsid w:val="00767AE0"/>
    <w:rsid w:val="00770776"/>
    <w:rsid w:val="007707C3"/>
    <w:rsid w:val="00771858"/>
    <w:rsid w:val="00773600"/>
    <w:rsid w:val="00776E34"/>
    <w:rsid w:val="007807D4"/>
    <w:rsid w:val="00780A9B"/>
    <w:rsid w:val="00781E7B"/>
    <w:rsid w:val="00783B1F"/>
    <w:rsid w:val="007873EE"/>
    <w:rsid w:val="00790382"/>
    <w:rsid w:val="00791425"/>
    <w:rsid w:val="00792428"/>
    <w:rsid w:val="00792852"/>
    <w:rsid w:val="007930FE"/>
    <w:rsid w:val="007932DA"/>
    <w:rsid w:val="00795322"/>
    <w:rsid w:val="007A007C"/>
    <w:rsid w:val="007A358A"/>
    <w:rsid w:val="007A5A4C"/>
    <w:rsid w:val="007A7AC1"/>
    <w:rsid w:val="007B0E80"/>
    <w:rsid w:val="007B396E"/>
    <w:rsid w:val="007B53FB"/>
    <w:rsid w:val="007B6A1B"/>
    <w:rsid w:val="007B7F8A"/>
    <w:rsid w:val="007C06AC"/>
    <w:rsid w:val="007C0728"/>
    <w:rsid w:val="007C250D"/>
    <w:rsid w:val="007C265F"/>
    <w:rsid w:val="007C2BC5"/>
    <w:rsid w:val="007C49ED"/>
    <w:rsid w:val="007C5E3B"/>
    <w:rsid w:val="007C634A"/>
    <w:rsid w:val="007C76F9"/>
    <w:rsid w:val="007D0990"/>
    <w:rsid w:val="007D6964"/>
    <w:rsid w:val="007D6C0F"/>
    <w:rsid w:val="007E221C"/>
    <w:rsid w:val="007E34D2"/>
    <w:rsid w:val="007E7475"/>
    <w:rsid w:val="007F3441"/>
    <w:rsid w:val="007F71BA"/>
    <w:rsid w:val="00800A7F"/>
    <w:rsid w:val="00803C3E"/>
    <w:rsid w:val="008045A0"/>
    <w:rsid w:val="008047D8"/>
    <w:rsid w:val="00804B03"/>
    <w:rsid w:val="00805153"/>
    <w:rsid w:val="008058CA"/>
    <w:rsid w:val="00806578"/>
    <w:rsid w:val="008066C3"/>
    <w:rsid w:val="00810D81"/>
    <w:rsid w:val="0081143E"/>
    <w:rsid w:val="00812AF2"/>
    <w:rsid w:val="0081323F"/>
    <w:rsid w:val="00813583"/>
    <w:rsid w:val="00813988"/>
    <w:rsid w:val="008160F4"/>
    <w:rsid w:val="008170E4"/>
    <w:rsid w:val="00820D1B"/>
    <w:rsid w:val="00821C9F"/>
    <w:rsid w:val="0082533C"/>
    <w:rsid w:val="008265EC"/>
    <w:rsid w:val="008302E0"/>
    <w:rsid w:val="008320A5"/>
    <w:rsid w:val="00834753"/>
    <w:rsid w:val="00835814"/>
    <w:rsid w:val="0083672B"/>
    <w:rsid w:val="008367EE"/>
    <w:rsid w:val="0083708A"/>
    <w:rsid w:val="00837B62"/>
    <w:rsid w:val="008404D4"/>
    <w:rsid w:val="00842E01"/>
    <w:rsid w:val="00844728"/>
    <w:rsid w:val="00844F2B"/>
    <w:rsid w:val="00845769"/>
    <w:rsid w:val="00845D2B"/>
    <w:rsid w:val="00846991"/>
    <w:rsid w:val="008470E6"/>
    <w:rsid w:val="008475A3"/>
    <w:rsid w:val="008519C7"/>
    <w:rsid w:val="0085202D"/>
    <w:rsid w:val="00853591"/>
    <w:rsid w:val="008535EE"/>
    <w:rsid w:val="008542FD"/>
    <w:rsid w:val="00854AA7"/>
    <w:rsid w:val="00855E0D"/>
    <w:rsid w:val="00856962"/>
    <w:rsid w:val="00860319"/>
    <w:rsid w:val="00862AF2"/>
    <w:rsid w:val="008635A5"/>
    <w:rsid w:val="00864429"/>
    <w:rsid w:val="00864BAF"/>
    <w:rsid w:val="00865519"/>
    <w:rsid w:val="00866786"/>
    <w:rsid w:val="008677F3"/>
    <w:rsid w:val="008718F3"/>
    <w:rsid w:val="008819CE"/>
    <w:rsid w:val="00881C1C"/>
    <w:rsid w:val="0088393A"/>
    <w:rsid w:val="00883964"/>
    <w:rsid w:val="00886564"/>
    <w:rsid w:val="008876FD"/>
    <w:rsid w:val="00887F93"/>
    <w:rsid w:val="008900C1"/>
    <w:rsid w:val="008904DC"/>
    <w:rsid w:val="008917A9"/>
    <w:rsid w:val="0089193E"/>
    <w:rsid w:val="00892A4A"/>
    <w:rsid w:val="00892AFC"/>
    <w:rsid w:val="0089370C"/>
    <w:rsid w:val="008941C7"/>
    <w:rsid w:val="008978A4"/>
    <w:rsid w:val="008A20D7"/>
    <w:rsid w:val="008A3331"/>
    <w:rsid w:val="008A5B61"/>
    <w:rsid w:val="008A6426"/>
    <w:rsid w:val="008B4AE1"/>
    <w:rsid w:val="008B4E82"/>
    <w:rsid w:val="008B6BBA"/>
    <w:rsid w:val="008B6E72"/>
    <w:rsid w:val="008B768D"/>
    <w:rsid w:val="008B7B3A"/>
    <w:rsid w:val="008C24FF"/>
    <w:rsid w:val="008C473A"/>
    <w:rsid w:val="008C52AC"/>
    <w:rsid w:val="008C7128"/>
    <w:rsid w:val="008C7616"/>
    <w:rsid w:val="008D1526"/>
    <w:rsid w:val="008D3E12"/>
    <w:rsid w:val="008D40E8"/>
    <w:rsid w:val="008D68C3"/>
    <w:rsid w:val="008E0591"/>
    <w:rsid w:val="008E085B"/>
    <w:rsid w:val="008E4DD1"/>
    <w:rsid w:val="008E5CB1"/>
    <w:rsid w:val="008E77C3"/>
    <w:rsid w:val="008F26CE"/>
    <w:rsid w:val="008F2E51"/>
    <w:rsid w:val="008F3852"/>
    <w:rsid w:val="008F436C"/>
    <w:rsid w:val="008F449E"/>
    <w:rsid w:val="008F50F9"/>
    <w:rsid w:val="008F5F07"/>
    <w:rsid w:val="008F673C"/>
    <w:rsid w:val="008F7A63"/>
    <w:rsid w:val="00902BA0"/>
    <w:rsid w:val="00903725"/>
    <w:rsid w:val="0090431B"/>
    <w:rsid w:val="00905296"/>
    <w:rsid w:val="00906617"/>
    <w:rsid w:val="0090742B"/>
    <w:rsid w:val="00907A9C"/>
    <w:rsid w:val="009116B9"/>
    <w:rsid w:val="00914304"/>
    <w:rsid w:val="009147ED"/>
    <w:rsid w:val="00917BAF"/>
    <w:rsid w:val="00926554"/>
    <w:rsid w:val="00926865"/>
    <w:rsid w:val="00926BC5"/>
    <w:rsid w:val="009302BF"/>
    <w:rsid w:val="00931194"/>
    <w:rsid w:val="009313E9"/>
    <w:rsid w:val="009317DB"/>
    <w:rsid w:val="0093397E"/>
    <w:rsid w:val="00936EED"/>
    <w:rsid w:val="0094059F"/>
    <w:rsid w:val="00941C1F"/>
    <w:rsid w:val="00942238"/>
    <w:rsid w:val="00943F1C"/>
    <w:rsid w:val="009442AB"/>
    <w:rsid w:val="009454B7"/>
    <w:rsid w:val="0094679F"/>
    <w:rsid w:val="0094775C"/>
    <w:rsid w:val="00951A87"/>
    <w:rsid w:val="00951F7C"/>
    <w:rsid w:val="00952011"/>
    <w:rsid w:val="00953386"/>
    <w:rsid w:val="00954544"/>
    <w:rsid w:val="00954AD2"/>
    <w:rsid w:val="00954F45"/>
    <w:rsid w:val="00954F47"/>
    <w:rsid w:val="009573D4"/>
    <w:rsid w:val="00957D9B"/>
    <w:rsid w:val="0096087D"/>
    <w:rsid w:val="00960B4E"/>
    <w:rsid w:val="0096100A"/>
    <w:rsid w:val="009612D3"/>
    <w:rsid w:val="00961C06"/>
    <w:rsid w:val="00963272"/>
    <w:rsid w:val="0096436A"/>
    <w:rsid w:val="009651CA"/>
    <w:rsid w:val="009671AB"/>
    <w:rsid w:val="00967BB1"/>
    <w:rsid w:val="00967CDD"/>
    <w:rsid w:val="00970496"/>
    <w:rsid w:val="00974D4F"/>
    <w:rsid w:val="00975EB9"/>
    <w:rsid w:val="009762B4"/>
    <w:rsid w:val="009776B8"/>
    <w:rsid w:val="00983BC5"/>
    <w:rsid w:val="009857B9"/>
    <w:rsid w:val="00990539"/>
    <w:rsid w:val="00990824"/>
    <w:rsid w:val="00990E33"/>
    <w:rsid w:val="00990F6A"/>
    <w:rsid w:val="009922AF"/>
    <w:rsid w:val="009936FB"/>
    <w:rsid w:val="00995EB5"/>
    <w:rsid w:val="009960FD"/>
    <w:rsid w:val="009A278B"/>
    <w:rsid w:val="009A4E4E"/>
    <w:rsid w:val="009B096C"/>
    <w:rsid w:val="009B0EB7"/>
    <w:rsid w:val="009B1898"/>
    <w:rsid w:val="009B1D8C"/>
    <w:rsid w:val="009B1EEE"/>
    <w:rsid w:val="009B2278"/>
    <w:rsid w:val="009B2AA3"/>
    <w:rsid w:val="009B3AAC"/>
    <w:rsid w:val="009B460E"/>
    <w:rsid w:val="009B4B8F"/>
    <w:rsid w:val="009C063A"/>
    <w:rsid w:val="009C1DB6"/>
    <w:rsid w:val="009C3389"/>
    <w:rsid w:val="009C36D2"/>
    <w:rsid w:val="009C36DD"/>
    <w:rsid w:val="009C490E"/>
    <w:rsid w:val="009C63ED"/>
    <w:rsid w:val="009C6E95"/>
    <w:rsid w:val="009D32D3"/>
    <w:rsid w:val="009D374B"/>
    <w:rsid w:val="009D5040"/>
    <w:rsid w:val="009D5D89"/>
    <w:rsid w:val="009D79B3"/>
    <w:rsid w:val="009E0403"/>
    <w:rsid w:val="009E1D0E"/>
    <w:rsid w:val="009E3B3E"/>
    <w:rsid w:val="009E5339"/>
    <w:rsid w:val="009F0722"/>
    <w:rsid w:val="009F1219"/>
    <w:rsid w:val="009F1AE6"/>
    <w:rsid w:val="009F33A0"/>
    <w:rsid w:val="009F41E0"/>
    <w:rsid w:val="009F5599"/>
    <w:rsid w:val="009F6AEC"/>
    <w:rsid w:val="00A012CC"/>
    <w:rsid w:val="00A01B83"/>
    <w:rsid w:val="00A01F7B"/>
    <w:rsid w:val="00A02558"/>
    <w:rsid w:val="00A02C79"/>
    <w:rsid w:val="00A06202"/>
    <w:rsid w:val="00A0666A"/>
    <w:rsid w:val="00A11609"/>
    <w:rsid w:val="00A139D8"/>
    <w:rsid w:val="00A140CB"/>
    <w:rsid w:val="00A15432"/>
    <w:rsid w:val="00A15551"/>
    <w:rsid w:val="00A15595"/>
    <w:rsid w:val="00A16022"/>
    <w:rsid w:val="00A163F3"/>
    <w:rsid w:val="00A20A10"/>
    <w:rsid w:val="00A276E4"/>
    <w:rsid w:val="00A2780F"/>
    <w:rsid w:val="00A31580"/>
    <w:rsid w:val="00A31D34"/>
    <w:rsid w:val="00A325C7"/>
    <w:rsid w:val="00A33347"/>
    <w:rsid w:val="00A36F9B"/>
    <w:rsid w:val="00A41CEF"/>
    <w:rsid w:val="00A42E88"/>
    <w:rsid w:val="00A44DC1"/>
    <w:rsid w:val="00A46295"/>
    <w:rsid w:val="00A47538"/>
    <w:rsid w:val="00A47900"/>
    <w:rsid w:val="00A51058"/>
    <w:rsid w:val="00A5146A"/>
    <w:rsid w:val="00A516D0"/>
    <w:rsid w:val="00A525E0"/>
    <w:rsid w:val="00A54A23"/>
    <w:rsid w:val="00A54BFF"/>
    <w:rsid w:val="00A55A25"/>
    <w:rsid w:val="00A56AE1"/>
    <w:rsid w:val="00A61E67"/>
    <w:rsid w:val="00A6319C"/>
    <w:rsid w:val="00A635DE"/>
    <w:rsid w:val="00A65232"/>
    <w:rsid w:val="00A65FF0"/>
    <w:rsid w:val="00A669ED"/>
    <w:rsid w:val="00A71A66"/>
    <w:rsid w:val="00A7590B"/>
    <w:rsid w:val="00A75DF1"/>
    <w:rsid w:val="00A77A85"/>
    <w:rsid w:val="00A806E5"/>
    <w:rsid w:val="00A80CF5"/>
    <w:rsid w:val="00A81140"/>
    <w:rsid w:val="00A8209E"/>
    <w:rsid w:val="00A829E9"/>
    <w:rsid w:val="00A8330A"/>
    <w:rsid w:val="00A83BBF"/>
    <w:rsid w:val="00A84829"/>
    <w:rsid w:val="00A84B59"/>
    <w:rsid w:val="00A84D7E"/>
    <w:rsid w:val="00A87BEC"/>
    <w:rsid w:val="00A91107"/>
    <w:rsid w:val="00A92FE2"/>
    <w:rsid w:val="00A92FF1"/>
    <w:rsid w:val="00A931CE"/>
    <w:rsid w:val="00A957B8"/>
    <w:rsid w:val="00A95AF4"/>
    <w:rsid w:val="00A95EA9"/>
    <w:rsid w:val="00A96A06"/>
    <w:rsid w:val="00A971A8"/>
    <w:rsid w:val="00A9783A"/>
    <w:rsid w:val="00A97BFE"/>
    <w:rsid w:val="00AA1051"/>
    <w:rsid w:val="00AA1E1C"/>
    <w:rsid w:val="00AA2255"/>
    <w:rsid w:val="00AA3156"/>
    <w:rsid w:val="00AA3C87"/>
    <w:rsid w:val="00AA766D"/>
    <w:rsid w:val="00AA7759"/>
    <w:rsid w:val="00AA7BFF"/>
    <w:rsid w:val="00AB20B2"/>
    <w:rsid w:val="00AB2802"/>
    <w:rsid w:val="00AB3C8F"/>
    <w:rsid w:val="00AB3E42"/>
    <w:rsid w:val="00AB4D5A"/>
    <w:rsid w:val="00AB54B6"/>
    <w:rsid w:val="00AB7C4A"/>
    <w:rsid w:val="00AC0987"/>
    <w:rsid w:val="00AC1F68"/>
    <w:rsid w:val="00AC3900"/>
    <w:rsid w:val="00AC5434"/>
    <w:rsid w:val="00AC6A06"/>
    <w:rsid w:val="00AC6B22"/>
    <w:rsid w:val="00AC7253"/>
    <w:rsid w:val="00AD06FA"/>
    <w:rsid w:val="00AD114D"/>
    <w:rsid w:val="00AD157D"/>
    <w:rsid w:val="00AD1F41"/>
    <w:rsid w:val="00AD256C"/>
    <w:rsid w:val="00AD43BA"/>
    <w:rsid w:val="00AD5C2B"/>
    <w:rsid w:val="00AD5CA5"/>
    <w:rsid w:val="00AD6D68"/>
    <w:rsid w:val="00AD727D"/>
    <w:rsid w:val="00AE2097"/>
    <w:rsid w:val="00AE28E9"/>
    <w:rsid w:val="00AE52EE"/>
    <w:rsid w:val="00AE5973"/>
    <w:rsid w:val="00AE791A"/>
    <w:rsid w:val="00AF1108"/>
    <w:rsid w:val="00AF2BEE"/>
    <w:rsid w:val="00AF3F86"/>
    <w:rsid w:val="00AF5C70"/>
    <w:rsid w:val="00B00229"/>
    <w:rsid w:val="00B01B77"/>
    <w:rsid w:val="00B020EB"/>
    <w:rsid w:val="00B027FF"/>
    <w:rsid w:val="00B03183"/>
    <w:rsid w:val="00B033F7"/>
    <w:rsid w:val="00B045AD"/>
    <w:rsid w:val="00B05013"/>
    <w:rsid w:val="00B053F6"/>
    <w:rsid w:val="00B05630"/>
    <w:rsid w:val="00B05E5B"/>
    <w:rsid w:val="00B060DD"/>
    <w:rsid w:val="00B07F87"/>
    <w:rsid w:val="00B11F71"/>
    <w:rsid w:val="00B12535"/>
    <w:rsid w:val="00B126C8"/>
    <w:rsid w:val="00B153CD"/>
    <w:rsid w:val="00B2369F"/>
    <w:rsid w:val="00B257FC"/>
    <w:rsid w:val="00B313B7"/>
    <w:rsid w:val="00B330C8"/>
    <w:rsid w:val="00B35810"/>
    <w:rsid w:val="00B36DCE"/>
    <w:rsid w:val="00B374F3"/>
    <w:rsid w:val="00B376A4"/>
    <w:rsid w:val="00B3785C"/>
    <w:rsid w:val="00B405EF"/>
    <w:rsid w:val="00B41C8D"/>
    <w:rsid w:val="00B41D98"/>
    <w:rsid w:val="00B45BB9"/>
    <w:rsid w:val="00B4687F"/>
    <w:rsid w:val="00B47187"/>
    <w:rsid w:val="00B51447"/>
    <w:rsid w:val="00B51926"/>
    <w:rsid w:val="00B539F4"/>
    <w:rsid w:val="00B5484A"/>
    <w:rsid w:val="00B56F9B"/>
    <w:rsid w:val="00B61CBA"/>
    <w:rsid w:val="00B61E42"/>
    <w:rsid w:val="00B62E94"/>
    <w:rsid w:val="00B64525"/>
    <w:rsid w:val="00B64AF7"/>
    <w:rsid w:val="00B66121"/>
    <w:rsid w:val="00B66310"/>
    <w:rsid w:val="00B66BE1"/>
    <w:rsid w:val="00B7038A"/>
    <w:rsid w:val="00B7636C"/>
    <w:rsid w:val="00B777BC"/>
    <w:rsid w:val="00B77C4F"/>
    <w:rsid w:val="00B81C60"/>
    <w:rsid w:val="00B85CC9"/>
    <w:rsid w:val="00B91D45"/>
    <w:rsid w:val="00B92433"/>
    <w:rsid w:val="00B93C07"/>
    <w:rsid w:val="00B95BE5"/>
    <w:rsid w:val="00B9724F"/>
    <w:rsid w:val="00B977D9"/>
    <w:rsid w:val="00BA0188"/>
    <w:rsid w:val="00BA2090"/>
    <w:rsid w:val="00BA2110"/>
    <w:rsid w:val="00BA5FCC"/>
    <w:rsid w:val="00BA6DEA"/>
    <w:rsid w:val="00BA7501"/>
    <w:rsid w:val="00BB00A5"/>
    <w:rsid w:val="00BB08BA"/>
    <w:rsid w:val="00BB2CF5"/>
    <w:rsid w:val="00BB499D"/>
    <w:rsid w:val="00BB744E"/>
    <w:rsid w:val="00BC0FB6"/>
    <w:rsid w:val="00BC1900"/>
    <w:rsid w:val="00BC361F"/>
    <w:rsid w:val="00BC6296"/>
    <w:rsid w:val="00BC73EF"/>
    <w:rsid w:val="00BD1E82"/>
    <w:rsid w:val="00BD27D6"/>
    <w:rsid w:val="00BD602E"/>
    <w:rsid w:val="00BD6AB8"/>
    <w:rsid w:val="00BD7483"/>
    <w:rsid w:val="00BD7560"/>
    <w:rsid w:val="00BE04F0"/>
    <w:rsid w:val="00BE1B39"/>
    <w:rsid w:val="00BE24D4"/>
    <w:rsid w:val="00BE258B"/>
    <w:rsid w:val="00BE3F2A"/>
    <w:rsid w:val="00BE48D7"/>
    <w:rsid w:val="00BE7E7B"/>
    <w:rsid w:val="00BE7EDC"/>
    <w:rsid w:val="00BF1F6B"/>
    <w:rsid w:val="00BF35C5"/>
    <w:rsid w:val="00BF6DE6"/>
    <w:rsid w:val="00C01ED1"/>
    <w:rsid w:val="00C062F9"/>
    <w:rsid w:val="00C06DBC"/>
    <w:rsid w:val="00C07B88"/>
    <w:rsid w:val="00C10812"/>
    <w:rsid w:val="00C117A3"/>
    <w:rsid w:val="00C118C2"/>
    <w:rsid w:val="00C151AF"/>
    <w:rsid w:val="00C15649"/>
    <w:rsid w:val="00C1704E"/>
    <w:rsid w:val="00C17F96"/>
    <w:rsid w:val="00C2054E"/>
    <w:rsid w:val="00C2059F"/>
    <w:rsid w:val="00C25672"/>
    <w:rsid w:val="00C2664C"/>
    <w:rsid w:val="00C3197B"/>
    <w:rsid w:val="00C357F9"/>
    <w:rsid w:val="00C3586B"/>
    <w:rsid w:val="00C37D41"/>
    <w:rsid w:val="00C40021"/>
    <w:rsid w:val="00C40C69"/>
    <w:rsid w:val="00C4251C"/>
    <w:rsid w:val="00C431C3"/>
    <w:rsid w:val="00C43E20"/>
    <w:rsid w:val="00C4436F"/>
    <w:rsid w:val="00C46434"/>
    <w:rsid w:val="00C529CD"/>
    <w:rsid w:val="00C52E9A"/>
    <w:rsid w:val="00C53F7B"/>
    <w:rsid w:val="00C54066"/>
    <w:rsid w:val="00C55D90"/>
    <w:rsid w:val="00C56CCF"/>
    <w:rsid w:val="00C622BA"/>
    <w:rsid w:val="00C62CE0"/>
    <w:rsid w:val="00C63735"/>
    <w:rsid w:val="00C660CE"/>
    <w:rsid w:val="00C6741B"/>
    <w:rsid w:val="00C678BF"/>
    <w:rsid w:val="00C713FE"/>
    <w:rsid w:val="00C71776"/>
    <w:rsid w:val="00C71E35"/>
    <w:rsid w:val="00C735F0"/>
    <w:rsid w:val="00C74F1B"/>
    <w:rsid w:val="00C75B30"/>
    <w:rsid w:val="00C76024"/>
    <w:rsid w:val="00C77610"/>
    <w:rsid w:val="00C80F8C"/>
    <w:rsid w:val="00C85F55"/>
    <w:rsid w:val="00C8652F"/>
    <w:rsid w:val="00C91E7D"/>
    <w:rsid w:val="00C92E3C"/>
    <w:rsid w:val="00C93DFE"/>
    <w:rsid w:val="00CA22E6"/>
    <w:rsid w:val="00CA2986"/>
    <w:rsid w:val="00CA5E5C"/>
    <w:rsid w:val="00CB05EC"/>
    <w:rsid w:val="00CB0B94"/>
    <w:rsid w:val="00CB210A"/>
    <w:rsid w:val="00CB5A8D"/>
    <w:rsid w:val="00CB75B4"/>
    <w:rsid w:val="00CB7761"/>
    <w:rsid w:val="00CB7C7C"/>
    <w:rsid w:val="00CC2293"/>
    <w:rsid w:val="00CC2ADC"/>
    <w:rsid w:val="00CC3217"/>
    <w:rsid w:val="00CC4093"/>
    <w:rsid w:val="00CC49AF"/>
    <w:rsid w:val="00CC5911"/>
    <w:rsid w:val="00CC7DC5"/>
    <w:rsid w:val="00CD1B7C"/>
    <w:rsid w:val="00CD2596"/>
    <w:rsid w:val="00CD2DE8"/>
    <w:rsid w:val="00CD305C"/>
    <w:rsid w:val="00CD3F01"/>
    <w:rsid w:val="00CD426C"/>
    <w:rsid w:val="00CE62AF"/>
    <w:rsid w:val="00CE6537"/>
    <w:rsid w:val="00CF1D8A"/>
    <w:rsid w:val="00CF66D3"/>
    <w:rsid w:val="00D00E70"/>
    <w:rsid w:val="00D016D6"/>
    <w:rsid w:val="00D020F9"/>
    <w:rsid w:val="00D02456"/>
    <w:rsid w:val="00D027BE"/>
    <w:rsid w:val="00D02AC6"/>
    <w:rsid w:val="00D0316C"/>
    <w:rsid w:val="00D04270"/>
    <w:rsid w:val="00D04323"/>
    <w:rsid w:val="00D051D8"/>
    <w:rsid w:val="00D11F40"/>
    <w:rsid w:val="00D1422D"/>
    <w:rsid w:val="00D143E6"/>
    <w:rsid w:val="00D1686D"/>
    <w:rsid w:val="00D16DDE"/>
    <w:rsid w:val="00D172BA"/>
    <w:rsid w:val="00D20A01"/>
    <w:rsid w:val="00D22BDC"/>
    <w:rsid w:val="00D22F7E"/>
    <w:rsid w:val="00D25C3A"/>
    <w:rsid w:val="00D26217"/>
    <w:rsid w:val="00D26CCE"/>
    <w:rsid w:val="00D27F95"/>
    <w:rsid w:val="00D30260"/>
    <w:rsid w:val="00D30425"/>
    <w:rsid w:val="00D3244E"/>
    <w:rsid w:val="00D3672E"/>
    <w:rsid w:val="00D367F9"/>
    <w:rsid w:val="00D43A22"/>
    <w:rsid w:val="00D4489F"/>
    <w:rsid w:val="00D4499F"/>
    <w:rsid w:val="00D469A0"/>
    <w:rsid w:val="00D46A2B"/>
    <w:rsid w:val="00D46F86"/>
    <w:rsid w:val="00D508EC"/>
    <w:rsid w:val="00D51B8C"/>
    <w:rsid w:val="00D51CFE"/>
    <w:rsid w:val="00D51E23"/>
    <w:rsid w:val="00D531C3"/>
    <w:rsid w:val="00D53E8C"/>
    <w:rsid w:val="00D55C9D"/>
    <w:rsid w:val="00D5753F"/>
    <w:rsid w:val="00D57946"/>
    <w:rsid w:val="00D60074"/>
    <w:rsid w:val="00D62CEB"/>
    <w:rsid w:val="00D63141"/>
    <w:rsid w:val="00D642C4"/>
    <w:rsid w:val="00D655D6"/>
    <w:rsid w:val="00D67251"/>
    <w:rsid w:val="00D71C2C"/>
    <w:rsid w:val="00D72D0F"/>
    <w:rsid w:val="00D731E5"/>
    <w:rsid w:val="00D735A4"/>
    <w:rsid w:val="00D735F5"/>
    <w:rsid w:val="00D7442D"/>
    <w:rsid w:val="00D7474A"/>
    <w:rsid w:val="00D84844"/>
    <w:rsid w:val="00D85C29"/>
    <w:rsid w:val="00D87423"/>
    <w:rsid w:val="00D906E1"/>
    <w:rsid w:val="00D910C4"/>
    <w:rsid w:val="00D93702"/>
    <w:rsid w:val="00D9382F"/>
    <w:rsid w:val="00D93A04"/>
    <w:rsid w:val="00D949EB"/>
    <w:rsid w:val="00DA1422"/>
    <w:rsid w:val="00DA17AF"/>
    <w:rsid w:val="00DA2F0B"/>
    <w:rsid w:val="00DA37E7"/>
    <w:rsid w:val="00DA44CB"/>
    <w:rsid w:val="00DA47CC"/>
    <w:rsid w:val="00DB20EB"/>
    <w:rsid w:val="00DB2832"/>
    <w:rsid w:val="00DB4FA7"/>
    <w:rsid w:val="00DC0223"/>
    <w:rsid w:val="00DC0C87"/>
    <w:rsid w:val="00DC180A"/>
    <w:rsid w:val="00DC23A8"/>
    <w:rsid w:val="00DC5A63"/>
    <w:rsid w:val="00DC71AC"/>
    <w:rsid w:val="00DD10D7"/>
    <w:rsid w:val="00DD4267"/>
    <w:rsid w:val="00DD4B15"/>
    <w:rsid w:val="00DD589B"/>
    <w:rsid w:val="00DD6E12"/>
    <w:rsid w:val="00DD7355"/>
    <w:rsid w:val="00DD7C95"/>
    <w:rsid w:val="00DE08F5"/>
    <w:rsid w:val="00DE1E8E"/>
    <w:rsid w:val="00DE24DC"/>
    <w:rsid w:val="00DE3636"/>
    <w:rsid w:val="00DE481B"/>
    <w:rsid w:val="00DF006F"/>
    <w:rsid w:val="00DF1A00"/>
    <w:rsid w:val="00DF2858"/>
    <w:rsid w:val="00DF28F6"/>
    <w:rsid w:val="00DF35FA"/>
    <w:rsid w:val="00DF3688"/>
    <w:rsid w:val="00DF7ED6"/>
    <w:rsid w:val="00E006DB"/>
    <w:rsid w:val="00E00E3A"/>
    <w:rsid w:val="00E02518"/>
    <w:rsid w:val="00E05F4D"/>
    <w:rsid w:val="00E063EF"/>
    <w:rsid w:val="00E06BC5"/>
    <w:rsid w:val="00E07617"/>
    <w:rsid w:val="00E105FB"/>
    <w:rsid w:val="00E11C0C"/>
    <w:rsid w:val="00E12B07"/>
    <w:rsid w:val="00E13074"/>
    <w:rsid w:val="00E15357"/>
    <w:rsid w:val="00E16208"/>
    <w:rsid w:val="00E16288"/>
    <w:rsid w:val="00E17E86"/>
    <w:rsid w:val="00E2068F"/>
    <w:rsid w:val="00E22824"/>
    <w:rsid w:val="00E23AD3"/>
    <w:rsid w:val="00E26836"/>
    <w:rsid w:val="00E26C11"/>
    <w:rsid w:val="00E30ED6"/>
    <w:rsid w:val="00E312E8"/>
    <w:rsid w:val="00E32173"/>
    <w:rsid w:val="00E32DCF"/>
    <w:rsid w:val="00E3311B"/>
    <w:rsid w:val="00E33194"/>
    <w:rsid w:val="00E35814"/>
    <w:rsid w:val="00E36C7C"/>
    <w:rsid w:val="00E36FA9"/>
    <w:rsid w:val="00E40D39"/>
    <w:rsid w:val="00E410DC"/>
    <w:rsid w:val="00E4134F"/>
    <w:rsid w:val="00E4236A"/>
    <w:rsid w:val="00E43B17"/>
    <w:rsid w:val="00E456B5"/>
    <w:rsid w:val="00E46753"/>
    <w:rsid w:val="00E54777"/>
    <w:rsid w:val="00E55FF8"/>
    <w:rsid w:val="00E56749"/>
    <w:rsid w:val="00E61D8C"/>
    <w:rsid w:val="00E61DD4"/>
    <w:rsid w:val="00E62356"/>
    <w:rsid w:val="00E62CE5"/>
    <w:rsid w:val="00E636BB"/>
    <w:rsid w:val="00E63A90"/>
    <w:rsid w:val="00E64AE0"/>
    <w:rsid w:val="00E64E3F"/>
    <w:rsid w:val="00E6543E"/>
    <w:rsid w:val="00E67308"/>
    <w:rsid w:val="00E72FAC"/>
    <w:rsid w:val="00E7316E"/>
    <w:rsid w:val="00E73A06"/>
    <w:rsid w:val="00E7528F"/>
    <w:rsid w:val="00E75FBC"/>
    <w:rsid w:val="00E76F83"/>
    <w:rsid w:val="00E77E73"/>
    <w:rsid w:val="00E807AE"/>
    <w:rsid w:val="00E80C93"/>
    <w:rsid w:val="00E819FE"/>
    <w:rsid w:val="00E85047"/>
    <w:rsid w:val="00E86E4F"/>
    <w:rsid w:val="00E91DED"/>
    <w:rsid w:val="00E92DED"/>
    <w:rsid w:val="00E92F80"/>
    <w:rsid w:val="00E95F35"/>
    <w:rsid w:val="00E96BE0"/>
    <w:rsid w:val="00E96EA1"/>
    <w:rsid w:val="00EA1079"/>
    <w:rsid w:val="00EA191D"/>
    <w:rsid w:val="00EA2F4B"/>
    <w:rsid w:val="00EA3B4E"/>
    <w:rsid w:val="00EA4B56"/>
    <w:rsid w:val="00EA658F"/>
    <w:rsid w:val="00EB1382"/>
    <w:rsid w:val="00EB1D9C"/>
    <w:rsid w:val="00EB27D7"/>
    <w:rsid w:val="00EB4276"/>
    <w:rsid w:val="00EB4526"/>
    <w:rsid w:val="00EB4D65"/>
    <w:rsid w:val="00EB531F"/>
    <w:rsid w:val="00EB5413"/>
    <w:rsid w:val="00EC1280"/>
    <w:rsid w:val="00EC2186"/>
    <w:rsid w:val="00EC4247"/>
    <w:rsid w:val="00EC4EBE"/>
    <w:rsid w:val="00EC5301"/>
    <w:rsid w:val="00EC761D"/>
    <w:rsid w:val="00ED0E59"/>
    <w:rsid w:val="00ED11E1"/>
    <w:rsid w:val="00ED1875"/>
    <w:rsid w:val="00ED2B8C"/>
    <w:rsid w:val="00EE0CD9"/>
    <w:rsid w:val="00EE3AD8"/>
    <w:rsid w:val="00EE48FB"/>
    <w:rsid w:val="00EE6AEC"/>
    <w:rsid w:val="00EE7937"/>
    <w:rsid w:val="00EF24B9"/>
    <w:rsid w:val="00EF28FA"/>
    <w:rsid w:val="00EF2F0E"/>
    <w:rsid w:val="00EF379D"/>
    <w:rsid w:val="00EF5D11"/>
    <w:rsid w:val="00F022CB"/>
    <w:rsid w:val="00F02EA2"/>
    <w:rsid w:val="00F073CA"/>
    <w:rsid w:val="00F0756B"/>
    <w:rsid w:val="00F128EA"/>
    <w:rsid w:val="00F16328"/>
    <w:rsid w:val="00F16982"/>
    <w:rsid w:val="00F16A85"/>
    <w:rsid w:val="00F20466"/>
    <w:rsid w:val="00F20659"/>
    <w:rsid w:val="00F21E13"/>
    <w:rsid w:val="00F237EE"/>
    <w:rsid w:val="00F23AE5"/>
    <w:rsid w:val="00F244BC"/>
    <w:rsid w:val="00F261E6"/>
    <w:rsid w:val="00F26690"/>
    <w:rsid w:val="00F27831"/>
    <w:rsid w:val="00F308E6"/>
    <w:rsid w:val="00F32425"/>
    <w:rsid w:val="00F36385"/>
    <w:rsid w:val="00F4012F"/>
    <w:rsid w:val="00F41897"/>
    <w:rsid w:val="00F42AAE"/>
    <w:rsid w:val="00F44909"/>
    <w:rsid w:val="00F4670A"/>
    <w:rsid w:val="00F4720D"/>
    <w:rsid w:val="00F4738F"/>
    <w:rsid w:val="00F47DE0"/>
    <w:rsid w:val="00F502C4"/>
    <w:rsid w:val="00F50E53"/>
    <w:rsid w:val="00F524A4"/>
    <w:rsid w:val="00F537D1"/>
    <w:rsid w:val="00F53CB3"/>
    <w:rsid w:val="00F545F3"/>
    <w:rsid w:val="00F61B24"/>
    <w:rsid w:val="00F6251A"/>
    <w:rsid w:val="00F66882"/>
    <w:rsid w:val="00F67758"/>
    <w:rsid w:val="00F75959"/>
    <w:rsid w:val="00F80F70"/>
    <w:rsid w:val="00F81C94"/>
    <w:rsid w:val="00F81F90"/>
    <w:rsid w:val="00F82056"/>
    <w:rsid w:val="00F84DAA"/>
    <w:rsid w:val="00F859AE"/>
    <w:rsid w:val="00F86550"/>
    <w:rsid w:val="00F87384"/>
    <w:rsid w:val="00F90A0C"/>
    <w:rsid w:val="00F920B5"/>
    <w:rsid w:val="00F94202"/>
    <w:rsid w:val="00F956E5"/>
    <w:rsid w:val="00F957E1"/>
    <w:rsid w:val="00F95F7C"/>
    <w:rsid w:val="00F961F8"/>
    <w:rsid w:val="00F96EF1"/>
    <w:rsid w:val="00FA1A30"/>
    <w:rsid w:val="00FA2040"/>
    <w:rsid w:val="00FA2B40"/>
    <w:rsid w:val="00FA311F"/>
    <w:rsid w:val="00FA3894"/>
    <w:rsid w:val="00FA5787"/>
    <w:rsid w:val="00FA777E"/>
    <w:rsid w:val="00FA791A"/>
    <w:rsid w:val="00FA7CD4"/>
    <w:rsid w:val="00FB2F35"/>
    <w:rsid w:val="00FB322A"/>
    <w:rsid w:val="00FB48D6"/>
    <w:rsid w:val="00FB6697"/>
    <w:rsid w:val="00FC0D78"/>
    <w:rsid w:val="00FC28DB"/>
    <w:rsid w:val="00FC4562"/>
    <w:rsid w:val="00FC6D15"/>
    <w:rsid w:val="00FC7E10"/>
    <w:rsid w:val="00FD0289"/>
    <w:rsid w:val="00FD2969"/>
    <w:rsid w:val="00FD3C3A"/>
    <w:rsid w:val="00FD48C6"/>
    <w:rsid w:val="00FD6CF3"/>
    <w:rsid w:val="00FD73B5"/>
    <w:rsid w:val="00FD772A"/>
    <w:rsid w:val="00FD7C05"/>
    <w:rsid w:val="00FE19DA"/>
    <w:rsid w:val="00FE1EB5"/>
    <w:rsid w:val="00FE2F48"/>
    <w:rsid w:val="00FE435E"/>
    <w:rsid w:val="00FE438B"/>
    <w:rsid w:val="00FE5994"/>
    <w:rsid w:val="00FE5AE0"/>
    <w:rsid w:val="00FF0335"/>
    <w:rsid w:val="00FF0BA8"/>
    <w:rsid w:val="00FF0DE4"/>
    <w:rsid w:val="00FF3818"/>
    <w:rsid w:val="00FF4279"/>
    <w:rsid w:val="00FF441B"/>
    <w:rsid w:val="00FF4BAD"/>
    <w:rsid w:val="00FF78E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2B2CEDA-3B21-4844-A957-5B2D4B0DF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BA5"/>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D735F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D735F5"/>
    <w:pPr>
      <w:keepNext/>
      <w:tabs>
        <w:tab w:val="num" w:pos="1440"/>
      </w:tabs>
      <w:spacing w:before="240" w:after="60"/>
      <w:ind w:left="1440" w:hanging="72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D735F5"/>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D735F5"/>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D735F5"/>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D735F5"/>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D735F5"/>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D735F5"/>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D735F5"/>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aliases w:val="Hipervínculo1,Hipervínculo11,Hipervínculo12,Hipervínculo13,Hipervínculo14,Hipervínculo15"/>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table" w:styleId="Tablaconcuadrcula">
    <w:name w:val="Table Grid"/>
    <w:basedOn w:val="Tablanormal"/>
    <w:uiPriority w:val="59"/>
    <w:rsid w:val="00EF5D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D84844"/>
  </w:style>
  <w:style w:type="character" w:styleId="CitaHTML">
    <w:name w:val="HTML Cite"/>
    <w:uiPriority w:val="99"/>
    <w:semiHidden/>
    <w:unhideWhenUsed/>
    <w:rsid w:val="00D84844"/>
    <w:rPr>
      <w:i/>
      <w:iCs/>
    </w:rPr>
  </w:style>
  <w:style w:type="paragraph" w:customStyle="1" w:styleId="lr">
    <w:name w:val="lr"/>
    <w:rsid w:val="00355487"/>
    <w:rPr>
      <w:rFonts w:ascii="Times New Roman" w:eastAsia="Calibri" w:hAnsi="Times New Roman" w:cs="Times New Roman"/>
      <w:lang w:val="es-ES"/>
    </w:rPr>
  </w:style>
  <w:style w:type="character" w:customStyle="1" w:styleId="apple-converted-space">
    <w:name w:val="apple-converted-space"/>
    <w:basedOn w:val="Fuentedeprrafopredeter"/>
    <w:rsid w:val="009960FD"/>
  </w:style>
  <w:style w:type="table" w:styleId="Cuadrculadetablaclara">
    <w:name w:val="Grid Table Light"/>
    <w:basedOn w:val="Tablanormal"/>
    <w:uiPriority w:val="40"/>
    <w:rsid w:val="005A595D"/>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m5212863947045306324gmail-msonormal">
    <w:name w:val="m_5212863947045306324gmail-msonormal"/>
    <w:basedOn w:val="Normal"/>
    <w:rsid w:val="0026150D"/>
    <w:pPr>
      <w:spacing w:before="100" w:beforeAutospacing="1" w:after="100" w:afterAutospacing="1"/>
    </w:pPr>
    <w:rPr>
      <w:lang w:val="es-MX" w:eastAsia="es-MX"/>
    </w:rPr>
  </w:style>
  <w:style w:type="paragraph" w:styleId="Sinespaciado">
    <w:name w:val="No Spacing"/>
    <w:aliases w:val="Francesa,INAI"/>
    <w:link w:val="SinespaciadoCar"/>
    <w:uiPriority w:val="1"/>
    <w:qFormat/>
    <w:rsid w:val="007E221C"/>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7E221C"/>
    <w:rPr>
      <w:rFonts w:ascii="Times New Roman" w:eastAsia="Times New Roman" w:hAnsi="Times New Roman" w:cs="Times New Roman"/>
      <w:lang w:val="es-MX"/>
    </w:rPr>
  </w:style>
  <w:style w:type="paragraph" w:customStyle="1" w:styleId="Default">
    <w:name w:val="Default"/>
    <w:rsid w:val="00FE19DA"/>
    <w:pPr>
      <w:autoSpaceDE w:val="0"/>
      <w:autoSpaceDN w:val="0"/>
      <w:adjustRightInd w:val="0"/>
    </w:pPr>
    <w:rPr>
      <w:rFonts w:ascii="Arial" w:eastAsiaTheme="minorHAnsi" w:hAnsi="Arial" w:cs="Arial"/>
      <w:color w:val="00000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55A2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55A25"/>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A55A25"/>
    <w:rPr>
      <w:vertAlign w:val="superscript"/>
    </w:rPr>
  </w:style>
  <w:style w:type="paragraph" w:styleId="Textoindependiente">
    <w:name w:val="Body Text"/>
    <w:basedOn w:val="Normal"/>
    <w:link w:val="TextoindependienteCar"/>
    <w:uiPriority w:val="99"/>
    <w:unhideWhenUsed/>
    <w:rsid w:val="00743C1C"/>
    <w:pPr>
      <w:spacing w:after="120"/>
    </w:pPr>
  </w:style>
  <w:style w:type="character" w:customStyle="1" w:styleId="TextoindependienteCar">
    <w:name w:val="Texto independiente Car"/>
    <w:basedOn w:val="Fuentedeprrafopredeter"/>
    <w:link w:val="Textoindependiente"/>
    <w:uiPriority w:val="99"/>
    <w:rsid w:val="00743C1C"/>
    <w:rPr>
      <w:rFonts w:ascii="Times New Roman" w:eastAsia="Times New Roman" w:hAnsi="Times New Roman" w:cs="Times New Roman"/>
      <w:lang w:val="es-ES"/>
    </w:rPr>
  </w:style>
  <w:style w:type="character" w:customStyle="1" w:styleId="Ttulo1Car">
    <w:name w:val="Título 1 Car"/>
    <w:basedOn w:val="Fuentedeprrafopredeter"/>
    <w:link w:val="Ttulo1"/>
    <w:uiPriority w:val="9"/>
    <w:rsid w:val="00D735F5"/>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semiHidden/>
    <w:rsid w:val="00D735F5"/>
    <w:rPr>
      <w:rFonts w:asciiTheme="majorHAnsi" w:eastAsiaTheme="majorEastAsia" w:hAnsiTheme="majorHAnsi" w:cstheme="majorBidi"/>
      <w:b/>
      <w:bCs/>
      <w:i/>
      <w:iCs/>
      <w:sz w:val="28"/>
      <w:szCs w:val="28"/>
      <w:lang w:val="en-US" w:eastAsia="en-US"/>
    </w:rPr>
  </w:style>
  <w:style w:type="character" w:customStyle="1" w:styleId="Ttulo3Car">
    <w:name w:val="Título 3 Car"/>
    <w:basedOn w:val="Fuentedeprrafopredeter"/>
    <w:link w:val="Ttulo3"/>
    <w:uiPriority w:val="9"/>
    <w:semiHidden/>
    <w:rsid w:val="00D735F5"/>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D735F5"/>
    <w:rPr>
      <w:b/>
      <w:bCs/>
      <w:sz w:val="28"/>
      <w:szCs w:val="28"/>
      <w:lang w:val="en-US" w:eastAsia="en-US"/>
    </w:rPr>
  </w:style>
  <w:style w:type="character" w:customStyle="1" w:styleId="Ttulo5Car">
    <w:name w:val="Título 5 Car"/>
    <w:basedOn w:val="Fuentedeprrafopredeter"/>
    <w:link w:val="Ttulo5"/>
    <w:uiPriority w:val="9"/>
    <w:semiHidden/>
    <w:rsid w:val="00D735F5"/>
    <w:rPr>
      <w:b/>
      <w:bCs/>
      <w:i/>
      <w:iCs/>
      <w:sz w:val="26"/>
      <w:szCs w:val="26"/>
      <w:lang w:val="en-US" w:eastAsia="en-US"/>
    </w:rPr>
  </w:style>
  <w:style w:type="character" w:customStyle="1" w:styleId="Ttulo6Car">
    <w:name w:val="Título 6 Car"/>
    <w:basedOn w:val="Fuentedeprrafopredeter"/>
    <w:link w:val="Ttulo6"/>
    <w:rsid w:val="00D735F5"/>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D735F5"/>
    <w:rPr>
      <w:lang w:val="en-US" w:eastAsia="en-US"/>
    </w:rPr>
  </w:style>
  <w:style w:type="character" w:customStyle="1" w:styleId="Ttulo8Car">
    <w:name w:val="Título 8 Car"/>
    <w:basedOn w:val="Fuentedeprrafopredeter"/>
    <w:link w:val="Ttulo8"/>
    <w:uiPriority w:val="9"/>
    <w:semiHidden/>
    <w:rsid w:val="00D735F5"/>
    <w:rPr>
      <w:i/>
      <w:iCs/>
      <w:lang w:val="en-US" w:eastAsia="en-US"/>
    </w:rPr>
  </w:style>
  <w:style w:type="character" w:customStyle="1" w:styleId="Ttulo9Car">
    <w:name w:val="Título 9 Car"/>
    <w:basedOn w:val="Fuentedeprrafopredeter"/>
    <w:link w:val="Ttulo9"/>
    <w:uiPriority w:val="9"/>
    <w:semiHidden/>
    <w:rsid w:val="00D735F5"/>
    <w:rPr>
      <w:rFonts w:asciiTheme="majorHAnsi" w:eastAsiaTheme="majorEastAsia" w:hAnsiTheme="majorHAnsi" w:cstheme="majorBidi"/>
      <w:sz w:val="22"/>
      <w:szCs w:val="22"/>
      <w:lang w:val="en-US" w:eastAsia="en-US"/>
    </w:rPr>
  </w:style>
  <w:style w:type="paragraph" w:styleId="Textocomentario">
    <w:name w:val="annotation text"/>
    <w:basedOn w:val="Normal"/>
    <w:link w:val="TextocomentarioCar"/>
    <w:uiPriority w:val="99"/>
    <w:semiHidden/>
    <w:unhideWhenUsed/>
    <w:rsid w:val="00D735F5"/>
    <w:rPr>
      <w:sz w:val="20"/>
      <w:szCs w:val="20"/>
    </w:rPr>
  </w:style>
  <w:style w:type="character" w:customStyle="1" w:styleId="TextocomentarioCar">
    <w:name w:val="Texto comentario Car"/>
    <w:basedOn w:val="Fuentedeprrafopredeter"/>
    <w:link w:val="Textocomentario"/>
    <w:uiPriority w:val="99"/>
    <w:semiHidden/>
    <w:rsid w:val="00D735F5"/>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D735F5"/>
    <w:rPr>
      <w:b/>
      <w:bCs/>
    </w:rPr>
  </w:style>
  <w:style w:type="character" w:customStyle="1" w:styleId="AsuntodelcomentarioCar">
    <w:name w:val="Asunto del comentario Car"/>
    <w:basedOn w:val="TextocomentarioCar"/>
    <w:link w:val="Asuntodelcomentario"/>
    <w:uiPriority w:val="99"/>
    <w:semiHidden/>
    <w:rsid w:val="00D735F5"/>
    <w:rPr>
      <w:rFonts w:ascii="Times New Roman" w:eastAsia="Times New Roman" w:hAnsi="Times New Roman" w:cs="Times New Roman"/>
      <w:b/>
      <w:bCs/>
      <w:sz w:val="20"/>
      <w:szCs w:val="20"/>
      <w:lang w:val="es-ES"/>
    </w:rPr>
  </w:style>
  <w:style w:type="character" w:customStyle="1" w:styleId="Mencionar1">
    <w:name w:val="Mencionar1"/>
    <w:basedOn w:val="Fuentedeprrafopredeter"/>
    <w:uiPriority w:val="99"/>
    <w:semiHidden/>
    <w:unhideWhenUsed/>
    <w:rsid w:val="00D735F5"/>
    <w:rPr>
      <w:color w:val="2B579A"/>
      <w:shd w:val="clear" w:color="auto" w:fill="E6E6E6"/>
    </w:rPr>
  </w:style>
  <w:style w:type="character" w:customStyle="1" w:styleId="Mencionar2">
    <w:name w:val="Mencionar2"/>
    <w:basedOn w:val="Fuentedeprrafopredeter"/>
    <w:uiPriority w:val="99"/>
    <w:semiHidden/>
    <w:unhideWhenUsed/>
    <w:rsid w:val="00D735F5"/>
    <w:rPr>
      <w:color w:val="2B579A"/>
      <w:shd w:val="clear" w:color="auto" w:fill="E6E6E6"/>
    </w:rPr>
  </w:style>
  <w:style w:type="character" w:customStyle="1" w:styleId="maestrofonttexto">
    <w:name w:val="maestro_fonttexto"/>
    <w:basedOn w:val="Fuentedeprrafopredeter"/>
    <w:rsid w:val="00D735F5"/>
  </w:style>
  <w:style w:type="paragraph" w:styleId="HTMLconformatoprevio">
    <w:name w:val="HTML Preformatted"/>
    <w:basedOn w:val="Normal"/>
    <w:link w:val="HTMLconformatoprevioCar"/>
    <w:uiPriority w:val="99"/>
    <w:semiHidden/>
    <w:unhideWhenUsed/>
    <w:rsid w:val="00D73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D735F5"/>
    <w:rPr>
      <w:rFonts w:ascii="Courier New" w:eastAsia="Times New Roman" w:hAnsi="Courier New" w:cs="Courier New"/>
      <w:sz w:val="20"/>
      <w:szCs w:val="20"/>
      <w:lang w:val="es-MX" w:eastAsia="es-MX"/>
    </w:rPr>
  </w:style>
  <w:style w:type="character" w:customStyle="1" w:styleId="CharacterStyle1">
    <w:name w:val="Character Style 1"/>
    <w:uiPriority w:val="99"/>
    <w:rsid w:val="00D735F5"/>
    <w:rPr>
      <w:sz w:val="20"/>
      <w:szCs w:val="20"/>
    </w:rPr>
  </w:style>
  <w:style w:type="paragraph" w:customStyle="1" w:styleId="Estilo1">
    <w:name w:val="Estilo1"/>
    <w:basedOn w:val="Textoindependiente"/>
    <w:rsid w:val="00D735F5"/>
    <w:rPr>
      <w:sz w:val="20"/>
      <w:szCs w:val="20"/>
      <w:lang w:val="es-MX"/>
    </w:rPr>
  </w:style>
  <w:style w:type="paragraph" w:styleId="Lista">
    <w:name w:val="List"/>
    <w:basedOn w:val="Normal"/>
    <w:uiPriority w:val="99"/>
    <w:unhideWhenUsed/>
    <w:rsid w:val="00D735F5"/>
    <w:pPr>
      <w:ind w:left="283" w:hanging="283"/>
      <w:contextualSpacing/>
    </w:pPr>
    <w:rPr>
      <w:sz w:val="20"/>
      <w:szCs w:val="20"/>
    </w:rPr>
  </w:style>
  <w:style w:type="paragraph" w:styleId="Lista2">
    <w:name w:val="List 2"/>
    <w:basedOn w:val="Normal"/>
    <w:uiPriority w:val="99"/>
    <w:unhideWhenUsed/>
    <w:rsid w:val="00D735F5"/>
    <w:pPr>
      <w:ind w:left="566" w:hanging="283"/>
      <w:contextualSpacing/>
    </w:pPr>
    <w:rPr>
      <w:sz w:val="20"/>
      <w:szCs w:val="20"/>
    </w:rPr>
  </w:style>
  <w:style w:type="paragraph" w:styleId="Lista3">
    <w:name w:val="List 3"/>
    <w:basedOn w:val="Normal"/>
    <w:uiPriority w:val="99"/>
    <w:unhideWhenUsed/>
    <w:rsid w:val="00D735F5"/>
    <w:pPr>
      <w:ind w:left="849" w:hanging="283"/>
      <w:contextualSpacing/>
    </w:pPr>
    <w:rPr>
      <w:sz w:val="20"/>
      <w:szCs w:val="20"/>
    </w:rPr>
  </w:style>
  <w:style w:type="paragraph" w:styleId="Lista4">
    <w:name w:val="List 4"/>
    <w:basedOn w:val="Normal"/>
    <w:uiPriority w:val="99"/>
    <w:unhideWhenUsed/>
    <w:rsid w:val="00D735F5"/>
    <w:pPr>
      <w:ind w:left="1132" w:hanging="283"/>
      <w:contextualSpacing/>
    </w:pPr>
    <w:rPr>
      <w:sz w:val="20"/>
      <w:szCs w:val="20"/>
    </w:rPr>
  </w:style>
  <w:style w:type="paragraph" w:styleId="Saludo">
    <w:name w:val="Salutation"/>
    <w:basedOn w:val="Normal"/>
    <w:next w:val="Normal"/>
    <w:link w:val="SaludoCar"/>
    <w:uiPriority w:val="99"/>
    <w:unhideWhenUsed/>
    <w:rsid w:val="00D735F5"/>
    <w:rPr>
      <w:sz w:val="20"/>
      <w:szCs w:val="20"/>
    </w:rPr>
  </w:style>
  <w:style w:type="character" w:customStyle="1" w:styleId="SaludoCar">
    <w:name w:val="Saludo Car"/>
    <w:basedOn w:val="Fuentedeprrafopredeter"/>
    <w:link w:val="Saludo"/>
    <w:uiPriority w:val="99"/>
    <w:rsid w:val="00D735F5"/>
    <w:rPr>
      <w:rFonts w:ascii="Times New Roman" w:eastAsia="Times New Roman" w:hAnsi="Times New Roman" w:cs="Times New Roman"/>
      <w:sz w:val="20"/>
      <w:szCs w:val="20"/>
      <w:lang w:val="es-ES"/>
    </w:rPr>
  </w:style>
  <w:style w:type="paragraph" w:styleId="Listaconvietas2">
    <w:name w:val="List Bullet 2"/>
    <w:basedOn w:val="Normal"/>
    <w:uiPriority w:val="99"/>
    <w:unhideWhenUsed/>
    <w:rsid w:val="00D735F5"/>
    <w:pPr>
      <w:numPr>
        <w:numId w:val="26"/>
      </w:numPr>
      <w:contextualSpacing/>
    </w:pPr>
    <w:rPr>
      <w:sz w:val="20"/>
      <w:szCs w:val="20"/>
    </w:rPr>
  </w:style>
  <w:style w:type="paragraph" w:styleId="Puesto">
    <w:name w:val="Title"/>
    <w:basedOn w:val="Normal"/>
    <w:next w:val="Normal"/>
    <w:link w:val="PuestoCar"/>
    <w:uiPriority w:val="10"/>
    <w:qFormat/>
    <w:rsid w:val="00D735F5"/>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735F5"/>
    <w:rPr>
      <w:rFonts w:asciiTheme="majorHAnsi" w:eastAsiaTheme="majorEastAsia" w:hAnsiTheme="majorHAnsi" w:cstheme="majorBidi"/>
      <w:spacing w:val="-10"/>
      <w:kern w:val="28"/>
      <w:sz w:val="56"/>
      <w:szCs w:val="56"/>
      <w:lang w:val="es-ES"/>
    </w:rPr>
  </w:style>
  <w:style w:type="paragraph" w:styleId="Sangradetextonormal">
    <w:name w:val="Body Text Indent"/>
    <w:basedOn w:val="Normal"/>
    <w:link w:val="SangradetextonormalCar"/>
    <w:uiPriority w:val="99"/>
    <w:unhideWhenUsed/>
    <w:rsid w:val="00D735F5"/>
    <w:pPr>
      <w:spacing w:after="120"/>
      <w:ind w:left="283"/>
    </w:pPr>
    <w:rPr>
      <w:sz w:val="20"/>
      <w:szCs w:val="20"/>
    </w:rPr>
  </w:style>
  <w:style w:type="character" w:customStyle="1" w:styleId="SangradetextonormalCar">
    <w:name w:val="Sangría de texto normal Car"/>
    <w:basedOn w:val="Fuentedeprrafopredeter"/>
    <w:link w:val="Sangradetextonormal"/>
    <w:uiPriority w:val="99"/>
    <w:rsid w:val="00D735F5"/>
    <w:rPr>
      <w:rFonts w:ascii="Times New Roman" w:eastAsia="Times New Roman" w:hAnsi="Times New Roman" w:cs="Times New Roman"/>
      <w:sz w:val="20"/>
      <w:szCs w:val="20"/>
      <w:lang w:val="es-ES"/>
    </w:rPr>
  </w:style>
  <w:style w:type="paragraph" w:styleId="Textoindependienteprimerasangra2">
    <w:name w:val="Body Text First Indent 2"/>
    <w:basedOn w:val="Sangradetextonormal"/>
    <w:link w:val="Textoindependienteprimerasangra2Car"/>
    <w:uiPriority w:val="99"/>
    <w:unhideWhenUsed/>
    <w:rsid w:val="00D735F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735F5"/>
    <w:rPr>
      <w:rFonts w:ascii="Times New Roman" w:eastAsia="Times New Roman" w:hAnsi="Times New Roman" w:cs="Times New Roman"/>
      <w:sz w:val="20"/>
      <w:szCs w:val="20"/>
      <w:lang w:val="es-ES"/>
    </w:rPr>
  </w:style>
  <w:style w:type="character" w:customStyle="1" w:styleId="Mencionar3">
    <w:name w:val="Mencionar3"/>
    <w:basedOn w:val="Fuentedeprrafopredeter"/>
    <w:uiPriority w:val="99"/>
    <w:semiHidden/>
    <w:unhideWhenUsed/>
    <w:rsid w:val="00D735F5"/>
    <w:rPr>
      <w:color w:val="2B579A"/>
      <w:shd w:val="clear" w:color="auto" w:fill="E6E6E6"/>
    </w:rPr>
  </w:style>
  <w:style w:type="character" w:customStyle="1" w:styleId="Mencionar4">
    <w:name w:val="Mencionar4"/>
    <w:basedOn w:val="Fuentedeprrafopredeter"/>
    <w:uiPriority w:val="99"/>
    <w:semiHidden/>
    <w:unhideWhenUsed/>
    <w:rsid w:val="00D735F5"/>
    <w:rPr>
      <w:color w:val="2B579A"/>
      <w:shd w:val="clear" w:color="auto" w:fill="E6E6E6"/>
    </w:rPr>
  </w:style>
  <w:style w:type="character" w:customStyle="1" w:styleId="maestrofonttexto1">
    <w:name w:val="maestro_fonttexto1"/>
    <w:basedOn w:val="Fuentedeprrafopredeter"/>
    <w:rsid w:val="00D735F5"/>
    <w:rPr>
      <w:rFonts w:ascii="Arial" w:hAnsi="Arial" w:cs="Arial" w:hint="default"/>
      <w:sz w:val="15"/>
      <w:szCs w:val="15"/>
    </w:rPr>
  </w:style>
  <w:style w:type="paragraph" w:customStyle="1" w:styleId="m1691910221459291997gmail-msolistparagraph">
    <w:name w:val="m_1691910221459291997gmail-msolistparagraph"/>
    <w:basedOn w:val="Normal"/>
    <w:rsid w:val="00D735F5"/>
    <w:pPr>
      <w:spacing w:before="100" w:beforeAutospacing="1" w:after="100" w:afterAutospacing="1"/>
    </w:pPr>
    <w:rPr>
      <w:lang w:val="es-MX" w:eastAsia="es-MX"/>
    </w:rPr>
  </w:style>
  <w:style w:type="paragraph" w:customStyle="1" w:styleId="m1691910221459291997gmail-msofootnotetext">
    <w:name w:val="m_1691910221459291997gmail-msofootnotetext"/>
    <w:basedOn w:val="Normal"/>
    <w:rsid w:val="00D735F5"/>
    <w:pPr>
      <w:spacing w:before="100" w:beforeAutospacing="1" w:after="100" w:afterAutospacing="1"/>
    </w:pPr>
    <w:rPr>
      <w:lang w:val="es-MX" w:eastAsia="es-MX"/>
    </w:rPr>
  </w:style>
  <w:style w:type="character" w:customStyle="1" w:styleId="m1691910221459291997gmail-msofootnotereference">
    <w:name w:val="m_1691910221459291997gmail-msofootnotereference"/>
    <w:basedOn w:val="Fuentedeprrafopredeter"/>
    <w:rsid w:val="00D735F5"/>
  </w:style>
  <w:style w:type="paragraph" w:customStyle="1" w:styleId="TableParagraph">
    <w:name w:val="Table Paragraph"/>
    <w:basedOn w:val="Normal"/>
    <w:uiPriority w:val="1"/>
    <w:qFormat/>
    <w:rsid w:val="00D735F5"/>
    <w:pPr>
      <w:autoSpaceDE w:val="0"/>
      <w:autoSpaceDN w:val="0"/>
      <w:adjustRightInd w:val="0"/>
    </w:pPr>
    <w:rPr>
      <w:rFonts w:eastAsiaTheme="minorHAnsi"/>
      <w:lang w:val="es-MX" w:eastAsia="en-US"/>
    </w:rPr>
  </w:style>
  <w:style w:type="paragraph" w:customStyle="1" w:styleId="m-698976158124685028gmail-msolistparagraph">
    <w:name w:val="m_-698976158124685028gmail-msolistparagraph"/>
    <w:basedOn w:val="Normal"/>
    <w:rsid w:val="00D735F5"/>
    <w:pPr>
      <w:spacing w:before="100" w:beforeAutospacing="1" w:after="100" w:afterAutospacing="1"/>
    </w:pPr>
    <w:rPr>
      <w:lang w:val="es-MX" w:eastAsia="es-MX"/>
    </w:rPr>
  </w:style>
  <w:style w:type="paragraph" w:customStyle="1" w:styleId="m-698976158124685028gmail-default">
    <w:name w:val="m_-698976158124685028gmail-default"/>
    <w:basedOn w:val="Normal"/>
    <w:rsid w:val="00D735F5"/>
    <w:pPr>
      <w:spacing w:before="100" w:beforeAutospacing="1" w:after="100" w:afterAutospacing="1"/>
    </w:pPr>
    <w:rPr>
      <w:lang w:val="es-MX" w:eastAsia="es-MX"/>
    </w:rPr>
  </w:style>
  <w:style w:type="paragraph" w:customStyle="1" w:styleId="m-698976158124685028gmail-m483811427706604298gmail-msolistparagraph">
    <w:name w:val="m_-698976158124685028gmail-m483811427706604298gmail-msolistparagraph"/>
    <w:basedOn w:val="Normal"/>
    <w:rsid w:val="00D735F5"/>
    <w:pPr>
      <w:spacing w:before="100" w:beforeAutospacing="1" w:after="100" w:afterAutospacing="1"/>
    </w:pPr>
    <w:rPr>
      <w:lang w:val="es-MX" w:eastAsia="es-MX"/>
    </w:rPr>
  </w:style>
  <w:style w:type="paragraph" w:customStyle="1" w:styleId="m-698976158124685028gmail-msonormal">
    <w:name w:val="m_-698976158124685028gmail-msonormal"/>
    <w:basedOn w:val="Normal"/>
    <w:rsid w:val="00D735F5"/>
    <w:pPr>
      <w:spacing w:before="100" w:beforeAutospacing="1" w:after="100" w:afterAutospacing="1"/>
    </w:pPr>
    <w:rPr>
      <w:lang w:val="es-MX" w:eastAsia="es-MX"/>
    </w:rPr>
  </w:style>
  <w:style w:type="character" w:customStyle="1" w:styleId="m-698976158124685028gmail-apple-converted-space">
    <w:name w:val="m_-698976158124685028gmail-apple-converted-space"/>
    <w:basedOn w:val="Fuentedeprrafopredeter"/>
    <w:rsid w:val="00D735F5"/>
  </w:style>
  <w:style w:type="character" w:customStyle="1" w:styleId="m1553324590483875794gmail-m8993139698400752374gmail-apple-converted-space">
    <w:name w:val="m_1553324590483875794gmail-m_8993139698400752374gmail-apple-converted-space"/>
    <w:basedOn w:val="Fuentedeprrafopredeter"/>
    <w:rsid w:val="003172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24590">
      <w:bodyDiv w:val="1"/>
      <w:marLeft w:val="0"/>
      <w:marRight w:val="0"/>
      <w:marTop w:val="0"/>
      <w:marBottom w:val="0"/>
      <w:divBdr>
        <w:top w:val="none" w:sz="0" w:space="0" w:color="auto"/>
        <w:left w:val="none" w:sz="0" w:space="0" w:color="auto"/>
        <w:bottom w:val="none" w:sz="0" w:space="0" w:color="auto"/>
        <w:right w:val="none" w:sz="0" w:space="0" w:color="auto"/>
      </w:divBdr>
    </w:div>
    <w:div w:id="32778471">
      <w:bodyDiv w:val="1"/>
      <w:marLeft w:val="0"/>
      <w:marRight w:val="0"/>
      <w:marTop w:val="0"/>
      <w:marBottom w:val="0"/>
      <w:divBdr>
        <w:top w:val="none" w:sz="0" w:space="0" w:color="auto"/>
        <w:left w:val="none" w:sz="0" w:space="0" w:color="auto"/>
        <w:bottom w:val="none" w:sz="0" w:space="0" w:color="auto"/>
        <w:right w:val="none" w:sz="0" w:space="0" w:color="auto"/>
      </w:divBdr>
    </w:div>
    <w:div w:id="35813972">
      <w:bodyDiv w:val="1"/>
      <w:marLeft w:val="0"/>
      <w:marRight w:val="0"/>
      <w:marTop w:val="0"/>
      <w:marBottom w:val="0"/>
      <w:divBdr>
        <w:top w:val="none" w:sz="0" w:space="0" w:color="auto"/>
        <w:left w:val="none" w:sz="0" w:space="0" w:color="auto"/>
        <w:bottom w:val="none" w:sz="0" w:space="0" w:color="auto"/>
        <w:right w:val="none" w:sz="0" w:space="0" w:color="auto"/>
      </w:divBdr>
    </w:div>
    <w:div w:id="50812649">
      <w:bodyDiv w:val="1"/>
      <w:marLeft w:val="0"/>
      <w:marRight w:val="0"/>
      <w:marTop w:val="0"/>
      <w:marBottom w:val="0"/>
      <w:divBdr>
        <w:top w:val="none" w:sz="0" w:space="0" w:color="auto"/>
        <w:left w:val="none" w:sz="0" w:space="0" w:color="auto"/>
        <w:bottom w:val="none" w:sz="0" w:space="0" w:color="auto"/>
        <w:right w:val="none" w:sz="0" w:space="0" w:color="auto"/>
      </w:divBdr>
    </w:div>
    <w:div w:id="116990182">
      <w:bodyDiv w:val="1"/>
      <w:marLeft w:val="0"/>
      <w:marRight w:val="0"/>
      <w:marTop w:val="0"/>
      <w:marBottom w:val="0"/>
      <w:divBdr>
        <w:top w:val="none" w:sz="0" w:space="0" w:color="auto"/>
        <w:left w:val="none" w:sz="0" w:space="0" w:color="auto"/>
        <w:bottom w:val="none" w:sz="0" w:space="0" w:color="auto"/>
        <w:right w:val="none" w:sz="0" w:space="0" w:color="auto"/>
      </w:divBdr>
    </w:div>
    <w:div w:id="130707281">
      <w:bodyDiv w:val="1"/>
      <w:marLeft w:val="0"/>
      <w:marRight w:val="0"/>
      <w:marTop w:val="0"/>
      <w:marBottom w:val="0"/>
      <w:divBdr>
        <w:top w:val="none" w:sz="0" w:space="0" w:color="auto"/>
        <w:left w:val="none" w:sz="0" w:space="0" w:color="auto"/>
        <w:bottom w:val="none" w:sz="0" w:space="0" w:color="auto"/>
        <w:right w:val="none" w:sz="0" w:space="0" w:color="auto"/>
      </w:divBdr>
    </w:div>
    <w:div w:id="211119506">
      <w:bodyDiv w:val="1"/>
      <w:marLeft w:val="0"/>
      <w:marRight w:val="0"/>
      <w:marTop w:val="0"/>
      <w:marBottom w:val="0"/>
      <w:divBdr>
        <w:top w:val="none" w:sz="0" w:space="0" w:color="auto"/>
        <w:left w:val="none" w:sz="0" w:space="0" w:color="auto"/>
        <w:bottom w:val="none" w:sz="0" w:space="0" w:color="auto"/>
        <w:right w:val="none" w:sz="0" w:space="0" w:color="auto"/>
      </w:divBdr>
    </w:div>
    <w:div w:id="214125572">
      <w:bodyDiv w:val="1"/>
      <w:marLeft w:val="0"/>
      <w:marRight w:val="0"/>
      <w:marTop w:val="0"/>
      <w:marBottom w:val="0"/>
      <w:divBdr>
        <w:top w:val="none" w:sz="0" w:space="0" w:color="auto"/>
        <w:left w:val="none" w:sz="0" w:space="0" w:color="auto"/>
        <w:bottom w:val="none" w:sz="0" w:space="0" w:color="auto"/>
        <w:right w:val="none" w:sz="0" w:space="0" w:color="auto"/>
      </w:divBdr>
    </w:div>
    <w:div w:id="230391778">
      <w:bodyDiv w:val="1"/>
      <w:marLeft w:val="0"/>
      <w:marRight w:val="0"/>
      <w:marTop w:val="0"/>
      <w:marBottom w:val="0"/>
      <w:divBdr>
        <w:top w:val="none" w:sz="0" w:space="0" w:color="auto"/>
        <w:left w:val="none" w:sz="0" w:space="0" w:color="auto"/>
        <w:bottom w:val="none" w:sz="0" w:space="0" w:color="auto"/>
        <w:right w:val="none" w:sz="0" w:space="0" w:color="auto"/>
      </w:divBdr>
    </w:div>
    <w:div w:id="299190790">
      <w:bodyDiv w:val="1"/>
      <w:marLeft w:val="0"/>
      <w:marRight w:val="0"/>
      <w:marTop w:val="0"/>
      <w:marBottom w:val="0"/>
      <w:divBdr>
        <w:top w:val="none" w:sz="0" w:space="0" w:color="auto"/>
        <w:left w:val="none" w:sz="0" w:space="0" w:color="auto"/>
        <w:bottom w:val="none" w:sz="0" w:space="0" w:color="auto"/>
        <w:right w:val="none" w:sz="0" w:space="0" w:color="auto"/>
      </w:divBdr>
    </w:div>
    <w:div w:id="324095015">
      <w:bodyDiv w:val="1"/>
      <w:marLeft w:val="0"/>
      <w:marRight w:val="0"/>
      <w:marTop w:val="0"/>
      <w:marBottom w:val="0"/>
      <w:divBdr>
        <w:top w:val="none" w:sz="0" w:space="0" w:color="auto"/>
        <w:left w:val="none" w:sz="0" w:space="0" w:color="auto"/>
        <w:bottom w:val="none" w:sz="0" w:space="0" w:color="auto"/>
        <w:right w:val="none" w:sz="0" w:space="0" w:color="auto"/>
      </w:divBdr>
    </w:div>
    <w:div w:id="339427083">
      <w:bodyDiv w:val="1"/>
      <w:marLeft w:val="0"/>
      <w:marRight w:val="0"/>
      <w:marTop w:val="0"/>
      <w:marBottom w:val="0"/>
      <w:divBdr>
        <w:top w:val="none" w:sz="0" w:space="0" w:color="auto"/>
        <w:left w:val="none" w:sz="0" w:space="0" w:color="auto"/>
        <w:bottom w:val="none" w:sz="0" w:space="0" w:color="auto"/>
        <w:right w:val="none" w:sz="0" w:space="0" w:color="auto"/>
      </w:divBdr>
    </w:div>
    <w:div w:id="373777785">
      <w:bodyDiv w:val="1"/>
      <w:marLeft w:val="0"/>
      <w:marRight w:val="0"/>
      <w:marTop w:val="0"/>
      <w:marBottom w:val="0"/>
      <w:divBdr>
        <w:top w:val="none" w:sz="0" w:space="0" w:color="auto"/>
        <w:left w:val="none" w:sz="0" w:space="0" w:color="auto"/>
        <w:bottom w:val="none" w:sz="0" w:space="0" w:color="auto"/>
        <w:right w:val="none" w:sz="0" w:space="0" w:color="auto"/>
      </w:divBdr>
    </w:div>
    <w:div w:id="385491073">
      <w:bodyDiv w:val="1"/>
      <w:marLeft w:val="0"/>
      <w:marRight w:val="0"/>
      <w:marTop w:val="0"/>
      <w:marBottom w:val="0"/>
      <w:divBdr>
        <w:top w:val="none" w:sz="0" w:space="0" w:color="auto"/>
        <w:left w:val="none" w:sz="0" w:space="0" w:color="auto"/>
        <w:bottom w:val="none" w:sz="0" w:space="0" w:color="auto"/>
        <w:right w:val="none" w:sz="0" w:space="0" w:color="auto"/>
      </w:divBdr>
      <w:divsChild>
        <w:div w:id="2046523398">
          <w:marLeft w:val="0"/>
          <w:marRight w:val="0"/>
          <w:marTop w:val="0"/>
          <w:marBottom w:val="0"/>
          <w:divBdr>
            <w:top w:val="none" w:sz="0" w:space="0" w:color="auto"/>
            <w:left w:val="none" w:sz="0" w:space="0" w:color="auto"/>
            <w:bottom w:val="none" w:sz="0" w:space="0" w:color="auto"/>
            <w:right w:val="none" w:sz="0" w:space="0" w:color="auto"/>
          </w:divBdr>
        </w:div>
      </w:divsChild>
    </w:div>
    <w:div w:id="392119129">
      <w:bodyDiv w:val="1"/>
      <w:marLeft w:val="0"/>
      <w:marRight w:val="0"/>
      <w:marTop w:val="0"/>
      <w:marBottom w:val="0"/>
      <w:divBdr>
        <w:top w:val="none" w:sz="0" w:space="0" w:color="auto"/>
        <w:left w:val="none" w:sz="0" w:space="0" w:color="auto"/>
        <w:bottom w:val="none" w:sz="0" w:space="0" w:color="auto"/>
        <w:right w:val="none" w:sz="0" w:space="0" w:color="auto"/>
      </w:divBdr>
    </w:div>
    <w:div w:id="421729101">
      <w:bodyDiv w:val="1"/>
      <w:marLeft w:val="0"/>
      <w:marRight w:val="0"/>
      <w:marTop w:val="0"/>
      <w:marBottom w:val="0"/>
      <w:divBdr>
        <w:top w:val="none" w:sz="0" w:space="0" w:color="auto"/>
        <w:left w:val="none" w:sz="0" w:space="0" w:color="auto"/>
        <w:bottom w:val="none" w:sz="0" w:space="0" w:color="auto"/>
        <w:right w:val="none" w:sz="0" w:space="0" w:color="auto"/>
      </w:divBdr>
    </w:div>
    <w:div w:id="455222160">
      <w:bodyDiv w:val="1"/>
      <w:marLeft w:val="0"/>
      <w:marRight w:val="0"/>
      <w:marTop w:val="0"/>
      <w:marBottom w:val="0"/>
      <w:divBdr>
        <w:top w:val="none" w:sz="0" w:space="0" w:color="auto"/>
        <w:left w:val="none" w:sz="0" w:space="0" w:color="auto"/>
        <w:bottom w:val="none" w:sz="0" w:space="0" w:color="auto"/>
        <w:right w:val="none" w:sz="0" w:space="0" w:color="auto"/>
      </w:divBdr>
    </w:div>
    <w:div w:id="523834483">
      <w:bodyDiv w:val="1"/>
      <w:marLeft w:val="0"/>
      <w:marRight w:val="0"/>
      <w:marTop w:val="0"/>
      <w:marBottom w:val="0"/>
      <w:divBdr>
        <w:top w:val="none" w:sz="0" w:space="0" w:color="auto"/>
        <w:left w:val="none" w:sz="0" w:space="0" w:color="auto"/>
        <w:bottom w:val="none" w:sz="0" w:space="0" w:color="auto"/>
        <w:right w:val="none" w:sz="0" w:space="0" w:color="auto"/>
      </w:divBdr>
    </w:div>
    <w:div w:id="531385115">
      <w:bodyDiv w:val="1"/>
      <w:marLeft w:val="0"/>
      <w:marRight w:val="0"/>
      <w:marTop w:val="0"/>
      <w:marBottom w:val="0"/>
      <w:divBdr>
        <w:top w:val="none" w:sz="0" w:space="0" w:color="auto"/>
        <w:left w:val="none" w:sz="0" w:space="0" w:color="auto"/>
        <w:bottom w:val="none" w:sz="0" w:space="0" w:color="auto"/>
        <w:right w:val="none" w:sz="0" w:space="0" w:color="auto"/>
      </w:divBdr>
    </w:div>
    <w:div w:id="539784778">
      <w:bodyDiv w:val="1"/>
      <w:marLeft w:val="0"/>
      <w:marRight w:val="0"/>
      <w:marTop w:val="0"/>
      <w:marBottom w:val="0"/>
      <w:divBdr>
        <w:top w:val="none" w:sz="0" w:space="0" w:color="auto"/>
        <w:left w:val="none" w:sz="0" w:space="0" w:color="auto"/>
        <w:bottom w:val="none" w:sz="0" w:space="0" w:color="auto"/>
        <w:right w:val="none" w:sz="0" w:space="0" w:color="auto"/>
      </w:divBdr>
    </w:div>
    <w:div w:id="578372176">
      <w:bodyDiv w:val="1"/>
      <w:marLeft w:val="0"/>
      <w:marRight w:val="0"/>
      <w:marTop w:val="0"/>
      <w:marBottom w:val="0"/>
      <w:divBdr>
        <w:top w:val="none" w:sz="0" w:space="0" w:color="auto"/>
        <w:left w:val="none" w:sz="0" w:space="0" w:color="auto"/>
        <w:bottom w:val="none" w:sz="0" w:space="0" w:color="auto"/>
        <w:right w:val="none" w:sz="0" w:space="0" w:color="auto"/>
      </w:divBdr>
    </w:div>
    <w:div w:id="578518093">
      <w:bodyDiv w:val="1"/>
      <w:marLeft w:val="0"/>
      <w:marRight w:val="0"/>
      <w:marTop w:val="0"/>
      <w:marBottom w:val="0"/>
      <w:divBdr>
        <w:top w:val="none" w:sz="0" w:space="0" w:color="auto"/>
        <w:left w:val="none" w:sz="0" w:space="0" w:color="auto"/>
        <w:bottom w:val="none" w:sz="0" w:space="0" w:color="auto"/>
        <w:right w:val="none" w:sz="0" w:space="0" w:color="auto"/>
      </w:divBdr>
    </w:div>
    <w:div w:id="592671121">
      <w:bodyDiv w:val="1"/>
      <w:marLeft w:val="0"/>
      <w:marRight w:val="0"/>
      <w:marTop w:val="0"/>
      <w:marBottom w:val="0"/>
      <w:divBdr>
        <w:top w:val="none" w:sz="0" w:space="0" w:color="auto"/>
        <w:left w:val="none" w:sz="0" w:space="0" w:color="auto"/>
        <w:bottom w:val="none" w:sz="0" w:space="0" w:color="auto"/>
        <w:right w:val="none" w:sz="0" w:space="0" w:color="auto"/>
      </w:divBdr>
    </w:div>
    <w:div w:id="671447127">
      <w:bodyDiv w:val="1"/>
      <w:marLeft w:val="0"/>
      <w:marRight w:val="0"/>
      <w:marTop w:val="0"/>
      <w:marBottom w:val="0"/>
      <w:divBdr>
        <w:top w:val="none" w:sz="0" w:space="0" w:color="auto"/>
        <w:left w:val="none" w:sz="0" w:space="0" w:color="auto"/>
        <w:bottom w:val="none" w:sz="0" w:space="0" w:color="auto"/>
        <w:right w:val="none" w:sz="0" w:space="0" w:color="auto"/>
      </w:divBdr>
    </w:div>
    <w:div w:id="689183616">
      <w:bodyDiv w:val="1"/>
      <w:marLeft w:val="0"/>
      <w:marRight w:val="0"/>
      <w:marTop w:val="0"/>
      <w:marBottom w:val="0"/>
      <w:divBdr>
        <w:top w:val="none" w:sz="0" w:space="0" w:color="auto"/>
        <w:left w:val="none" w:sz="0" w:space="0" w:color="auto"/>
        <w:bottom w:val="none" w:sz="0" w:space="0" w:color="auto"/>
        <w:right w:val="none" w:sz="0" w:space="0" w:color="auto"/>
      </w:divBdr>
    </w:div>
    <w:div w:id="741215135">
      <w:bodyDiv w:val="1"/>
      <w:marLeft w:val="0"/>
      <w:marRight w:val="0"/>
      <w:marTop w:val="0"/>
      <w:marBottom w:val="0"/>
      <w:divBdr>
        <w:top w:val="none" w:sz="0" w:space="0" w:color="auto"/>
        <w:left w:val="none" w:sz="0" w:space="0" w:color="auto"/>
        <w:bottom w:val="none" w:sz="0" w:space="0" w:color="auto"/>
        <w:right w:val="none" w:sz="0" w:space="0" w:color="auto"/>
      </w:divBdr>
    </w:div>
    <w:div w:id="747726410">
      <w:bodyDiv w:val="1"/>
      <w:marLeft w:val="0"/>
      <w:marRight w:val="0"/>
      <w:marTop w:val="0"/>
      <w:marBottom w:val="0"/>
      <w:divBdr>
        <w:top w:val="none" w:sz="0" w:space="0" w:color="auto"/>
        <w:left w:val="none" w:sz="0" w:space="0" w:color="auto"/>
        <w:bottom w:val="none" w:sz="0" w:space="0" w:color="auto"/>
        <w:right w:val="none" w:sz="0" w:space="0" w:color="auto"/>
      </w:divBdr>
    </w:div>
    <w:div w:id="753169242">
      <w:bodyDiv w:val="1"/>
      <w:marLeft w:val="0"/>
      <w:marRight w:val="0"/>
      <w:marTop w:val="0"/>
      <w:marBottom w:val="0"/>
      <w:divBdr>
        <w:top w:val="none" w:sz="0" w:space="0" w:color="auto"/>
        <w:left w:val="none" w:sz="0" w:space="0" w:color="auto"/>
        <w:bottom w:val="none" w:sz="0" w:space="0" w:color="auto"/>
        <w:right w:val="none" w:sz="0" w:space="0" w:color="auto"/>
      </w:divBdr>
    </w:div>
    <w:div w:id="770205168">
      <w:bodyDiv w:val="1"/>
      <w:marLeft w:val="0"/>
      <w:marRight w:val="0"/>
      <w:marTop w:val="0"/>
      <w:marBottom w:val="0"/>
      <w:divBdr>
        <w:top w:val="none" w:sz="0" w:space="0" w:color="auto"/>
        <w:left w:val="none" w:sz="0" w:space="0" w:color="auto"/>
        <w:bottom w:val="none" w:sz="0" w:space="0" w:color="auto"/>
        <w:right w:val="none" w:sz="0" w:space="0" w:color="auto"/>
      </w:divBdr>
    </w:div>
    <w:div w:id="853494050">
      <w:bodyDiv w:val="1"/>
      <w:marLeft w:val="0"/>
      <w:marRight w:val="0"/>
      <w:marTop w:val="0"/>
      <w:marBottom w:val="0"/>
      <w:divBdr>
        <w:top w:val="none" w:sz="0" w:space="0" w:color="auto"/>
        <w:left w:val="none" w:sz="0" w:space="0" w:color="auto"/>
        <w:bottom w:val="none" w:sz="0" w:space="0" w:color="auto"/>
        <w:right w:val="none" w:sz="0" w:space="0" w:color="auto"/>
      </w:divBdr>
    </w:div>
    <w:div w:id="892616472">
      <w:bodyDiv w:val="1"/>
      <w:marLeft w:val="0"/>
      <w:marRight w:val="0"/>
      <w:marTop w:val="0"/>
      <w:marBottom w:val="0"/>
      <w:divBdr>
        <w:top w:val="none" w:sz="0" w:space="0" w:color="auto"/>
        <w:left w:val="none" w:sz="0" w:space="0" w:color="auto"/>
        <w:bottom w:val="none" w:sz="0" w:space="0" w:color="auto"/>
        <w:right w:val="none" w:sz="0" w:space="0" w:color="auto"/>
      </w:divBdr>
    </w:div>
    <w:div w:id="933710240">
      <w:bodyDiv w:val="1"/>
      <w:marLeft w:val="0"/>
      <w:marRight w:val="0"/>
      <w:marTop w:val="0"/>
      <w:marBottom w:val="0"/>
      <w:divBdr>
        <w:top w:val="none" w:sz="0" w:space="0" w:color="auto"/>
        <w:left w:val="none" w:sz="0" w:space="0" w:color="auto"/>
        <w:bottom w:val="none" w:sz="0" w:space="0" w:color="auto"/>
        <w:right w:val="none" w:sz="0" w:space="0" w:color="auto"/>
      </w:divBdr>
    </w:div>
    <w:div w:id="983124330">
      <w:bodyDiv w:val="1"/>
      <w:marLeft w:val="0"/>
      <w:marRight w:val="0"/>
      <w:marTop w:val="0"/>
      <w:marBottom w:val="0"/>
      <w:divBdr>
        <w:top w:val="none" w:sz="0" w:space="0" w:color="auto"/>
        <w:left w:val="none" w:sz="0" w:space="0" w:color="auto"/>
        <w:bottom w:val="none" w:sz="0" w:space="0" w:color="auto"/>
        <w:right w:val="none" w:sz="0" w:space="0" w:color="auto"/>
      </w:divBdr>
    </w:div>
    <w:div w:id="1000816813">
      <w:bodyDiv w:val="1"/>
      <w:marLeft w:val="0"/>
      <w:marRight w:val="0"/>
      <w:marTop w:val="0"/>
      <w:marBottom w:val="0"/>
      <w:divBdr>
        <w:top w:val="none" w:sz="0" w:space="0" w:color="auto"/>
        <w:left w:val="none" w:sz="0" w:space="0" w:color="auto"/>
        <w:bottom w:val="none" w:sz="0" w:space="0" w:color="auto"/>
        <w:right w:val="none" w:sz="0" w:space="0" w:color="auto"/>
      </w:divBdr>
    </w:div>
    <w:div w:id="1014183556">
      <w:bodyDiv w:val="1"/>
      <w:marLeft w:val="0"/>
      <w:marRight w:val="0"/>
      <w:marTop w:val="0"/>
      <w:marBottom w:val="0"/>
      <w:divBdr>
        <w:top w:val="none" w:sz="0" w:space="0" w:color="auto"/>
        <w:left w:val="none" w:sz="0" w:space="0" w:color="auto"/>
        <w:bottom w:val="none" w:sz="0" w:space="0" w:color="auto"/>
        <w:right w:val="none" w:sz="0" w:space="0" w:color="auto"/>
      </w:divBdr>
    </w:div>
    <w:div w:id="1015838754">
      <w:bodyDiv w:val="1"/>
      <w:marLeft w:val="0"/>
      <w:marRight w:val="0"/>
      <w:marTop w:val="0"/>
      <w:marBottom w:val="0"/>
      <w:divBdr>
        <w:top w:val="none" w:sz="0" w:space="0" w:color="auto"/>
        <w:left w:val="none" w:sz="0" w:space="0" w:color="auto"/>
        <w:bottom w:val="none" w:sz="0" w:space="0" w:color="auto"/>
        <w:right w:val="none" w:sz="0" w:space="0" w:color="auto"/>
      </w:divBdr>
    </w:div>
    <w:div w:id="1022393170">
      <w:bodyDiv w:val="1"/>
      <w:marLeft w:val="0"/>
      <w:marRight w:val="0"/>
      <w:marTop w:val="0"/>
      <w:marBottom w:val="0"/>
      <w:divBdr>
        <w:top w:val="none" w:sz="0" w:space="0" w:color="auto"/>
        <w:left w:val="none" w:sz="0" w:space="0" w:color="auto"/>
        <w:bottom w:val="none" w:sz="0" w:space="0" w:color="auto"/>
        <w:right w:val="none" w:sz="0" w:space="0" w:color="auto"/>
      </w:divBdr>
    </w:div>
    <w:div w:id="1041780687">
      <w:bodyDiv w:val="1"/>
      <w:marLeft w:val="0"/>
      <w:marRight w:val="0"/>
      <w:marTop w:val="0"/>
      <w:marBottom w:val="0"/>
      <w:divBdr>
        <w:top w:val="none" w:sz="0" w:space="0" w:color="auto"/>
        <w:left w:val="none" w:sz="0" w:space="0" w:color="auto"/>
        <w:bottom w:val="none" w:sz="0" w:space="0" w:color="auto"/>
        <w:right w:val="none" w:sz="0" w:space="0" w:color="auto"/>
      </w:divBdr>
    </w:div>
    <w:div w:id="1072629304">
      <w:bodyDiv w:val="1"/>
      <w:marLeft w:val="0"/>
      <w:marRight w:val="0"/>
      <w:marTop w:val="0"/>
      <w:marBottom w:val="0"/>
      <w:divBdr>
        <w:top w:val="none" w:sz="0" w:space="0" w:color="auto"/>
        <w:left w:val="none" w:sz="0" w:space="0" w:color="auto"/>
        <w:bottom w:val="none" w:sz="0" w:space="0" w:color="auto"/>
        <w:right w:val="none" w:sz="0" w:space="0" w:color="auto"/>
      </w:divBdr>
    </w:div>
    <w:div w:id="1072972732">
      <w:bodyDiv w:val="1"/>
      <w:marLeft w:val="0"/>
      <w:marRight w:val="0"/>
      <w:marTop w:val="0"/>
      <w:marBottom w:val="0"/>
      <w:divBdr>
        <w:top w:val="none" w:sz="0" w:space="0" w:color="auto"/>
        <w:left w:val="none" w:sz="0" w:space="0" w:color="auto"/>
        <w:bottom w:val="none" w:sz="0" w:space="0" w:color="auto"/>
        <w:right w:val="none" w:sz="0" w:space="0" w:color="auto"/>
      </w:divBdr>
    </w:div>
    <w:div w:id="1077744976">
      <w:bodyDiv w:val="1"/>
      <w:marLeft w:val="0"/>
      <w:marRight w:val="0"/>
      <w:marTop w:val="0"/>
      <w:marBottom w:val="0"/>
      <w:divBdr>
        <w:top w:val="none" w:sz="0" w:space="0" w:color="auto"/>
        <w:left w:val="none" w:sz="0" w:space="0" w:color="auto"/>
        <w:bottom w:val="none" w:sz="0" w:space="0" w:color="auto"/>
        <w:right w:val="none" w:sz="0" w:space="0" w:color="auto"/>
      </w:divBdr>
    </w:div>
    <w:div w:id="1111826159">
      <w:bodyDiv w:val="1"/>
      <w:marLeft w:val="0"/>
      <w:marRight w:val="0"/>
      <w:marTop w:val="0"/>
      <w:marBottom w:val="0"/>
      <w:divBdr>
        <w:top w:val="none" w:sz="0" w:space="0" w:color="auto"/>
        <w:left w:val="none" w:sz="0" w:space="0" w:color="auto"/>
        <w:bottom w:val="none" w:sz="0" w:space="0" w:color="auto"/>
        <w:right w:val="none" w:sz="0" w:space="0" w:color="auto"/>
      </w:divBdr>
    </w:div>
    <w:div w:id="1117791825">
      <w:bodyDiv w:val="1"/>
      <w:marLeft w:val="0"/>
      <w:marRight w:val="0"/>
      <w:marTop w:val="0"/>
      <w:marBottom w:val="0"/>
      <w:divBdr>
        <w:top w:val="none" w:sz="0" w:space="0" w:color="auto"/>
        <w:left w:val="none" w:sz="0" w:space="0" w:color="auto"/>
        <w:bottom w:val="none" w:sz="0" w:space="0" w:color="auto"/>
        <w:right w:val="none" w:sz="0" w:space="0" w:color="auto"/>
      </w:divBdr>
    </w:div>
    <w:div w:id="1143424932">
      <w:bodyDiv w:val="1"/>
      <w:marLeft w:val="0"/>
      <w:marRight w:val="0"/>
      <w:marTop w:val="0"/>
      <w:marBottom w:val="0"/>
      <w:divBdr>
        <w:top w:val="none" w:sz="0" w:space="0" w:color="auto"/>
        <w:left w:val="none" w:sz="0" w:space="0" w:color="auto"/>
        <w:bottom w:val="none" w:sz="0" w:space="0" w:color="auto"/>
        <w:right w:val="none" w:sz="0" w:space="0" w:color="auto"/>
      </w:divBdr>
    </w:div>
    <w:div w:id="1163813087">
      <w:bodyDiv w:val="1"/>
      <w:marLeft w:val="0"/>
      <w:marRight w:val="0"/>
      <w:marTop w:val="0"/>
      <w:marBottom w:val="0"/>
      <w:divBdr>
        <w:top w:val="none" w:sz="0" w:space="0" w:color="auto"/>
        <w:left w:val="none" w:sz="0" w:space="0" w:color="auto"/>
        <w:bottom w:val="none" w:sz="0" w:space="0" w:color="auto"/>
        <w:right w:val="none" w:sz="0" w:space="0" w:color="auto"/>
      </w:divBdr>
    </w:div>
    <w:div w:id="1183596048">
      <w:bodyDiv w:val="1"/>
      <w:marLeft w:val="0"/>
      <w:marRight w:val="0"/>
      <w:marTop w:val="0"/>
      <w:marBottom w:val="0"/>
      <w:divBdr>
        <w:top w:val="none" w:sz="0" w:space="0" w:color="auto"/>
        <w:left w:val="none" w:sz="0" w:space="0" w:color="auto"/>
        <w:bottom w:val="none" w:sz="0" w:space="0" w:color="auto"/>
        <w:right w:val="none" w:sz="0" w:space="0" w:color="auto"/>
      </w:divBdr>
    </w:div>
    <w:div w:id="1188250078">
      <w:bodyDiv w:val="1"/>
      <w:marLeft w:val="0"/>
      <w:marRight w:val="0"/>
      <w:marTop w:val="0"/>
      <w:marBottom w:val="0"/>
      <w:divBdr>
        <w:top w:val="none" w:sz="0" w:space="0" w:color="auto"/>
        <w:left w:val="none" w:sz="0" w:space="0" w:color="auto"/>
        <w:bottom w:val="none" w:sz="0" w:space="0" w:color="auto"/>
        <w:right w:val="none" w:sz="0" w:space="0" w:color="auto"/>
      </w:divBdr>
    </w:div>
    <w:div w:id="1252198998">
      <w:bodyDiv w:val="1"/>
      <w:marLeft w:val="0"/>
      <w:marRight w:val="0"/>
      <w:marTop w:val="0"/>
      <w:marBottom w:val="0"/>
      <w:divBdr>
        <w:top w:val="none" w:sz="0" w:space="0" w:color="auto"/>
        <w:left w:val="none" w:sz="0" w:space="0" w:color="auto"/>
        <w:bottom w:val="none" w:sz="0" w:space="0" w:color="auto"/>
        <w:right w:val="none" w:sz="0" w:space="0" w:color="auto"/>
      </w:divBdr>
    </w:div>
    <w:div w:id="1280867922">
      <w:bodyDiv w:val="1"/>
      <w:marLeft w:val="0"/>
      <w:marRight w:val="0"/>
      <w:marTop w:val="0"/>
      <w:marBottom w:val="0"/>
      <w:divBdr>
        <w:top w:val="none" w:sz="0" w:space="0" w:color="auto"/>
        <w:left w:val="none" w:sz="0" w:space="0" w:color="auto"/>
        <w:bottom w:val="none" w:sz="0" w:space="0" w:color="auto"/>
        <w:right w:val="none" w:sz="0" w:space="0" w:color="auto"/>
      </w:divBdr>
    </w:div>
    <w:div w:id="1327519500">
      <w:bodyDiv w:val="1"/>
      <w:marLeft w:val="0"/>
      <w:marRight w:val="0"/>
      <w:marTop w:val="0"/>
      <w:marBottom w:val="0"/>
      <w:divBdr>
        <w:top w:val="none" w:sz="0" w:space="0" w:color="auto"/>
        <w:left w:val="none" w:sz="0" w:space="0" w:color="auto"/>
        <w:bottom w:val="none" w:sz="0" w:space="0" w:color="auto"/>
        <w:right w:val="none" w:sz="0" w:space="0" w:color="auto"/>
      </w:divBdr>
    </w:div>
    <w:div w:id="1335500484">
      <w:bodyDiv w:val="1"/>
      <w:marLeft w:val="0"/>
      <w:marRight w:val="0"/>
      <w:marTop w:val="0"/>
      <w:marBottom w:val="0"/>
      <w:divBdr>
        <w:top w:val="none" w:sz="0" w:space="0" w:color="auto"/>
        <w:left w:val="none" w:sz="0" w:space="0" w:color="auto"/>
        <w:bottom w:val="none" w:sz="0" w:space="0" w:color="auto"/>
        <w:right w:val="none" w:sz="0" w:space="0" w:color="auto"/>
      </w:divBdr>
    </w:div>
    <w:div w:id="1406534518">
      <w:bodyDiv w:val="1"/>
      <w:marLeft w:val="0"/>
      <w:marRight w:val="0"/>
      <w:marTop w:val="0"/>
      <w:marBottom w:val="0"/>
      <w:divBdr>
        <w:top w:val="none" w:sz="0" w:space="0" w:color="auto"/>
        <w:left w:val="none" w:sz="0" w:space="0" w:color="auto"/>
        <w:bottom w:val="none" w:sz="0" w:space="0" w:color="auto"/>
        <w:right w:val="none" w:sz="0" w:space="0" w:color="auto"/>
      </w:divBdr>
    </w:div>
    <w:div w:id="1413964433">
      <w:bodyDiv w:val="1"/>
      <w:marLeft w:val="0"/>
      <w:marRight w:val="0"/>
      <w:marTop w:val="0"/>
      <w:marBottom w:val="0"/>
      <w:divBdr>
        <w:top w:val="none" w:sz="0" w:space="0" w:color="auto"/>
        <w:left w:val="none" w:sz="0" w:space="0" w:color="auto"/>
        <w:bottom w:val="none" w:sz="0" w:space="0" w:color="auto"/>
        <w:right w:val="none" w:sz="0" w:space="0" w:color="auto"/>
      </w:divBdr>
    </w:div>
    <w:div w:id="1419205073">
      <w:bodyDiv w:val="1"/>
      <w:marLeft w:val="0"/>
      <w:marRight w:val="0"/>
      <w:marTop w:val="0"/>
      <w:marBottom w:val="0"/>
      <w:divBdr>
        <w:top w:val="none" w:sz="0" w:space="0" w:color="auto"/>
        <w:left w:val="none" w:sz="0" w:space="0" w:color="auto"/>
        <w:bottom w:val="none" w:sz="0" w:space="0" w:color="auto"/>
        <w:right w:val="none" w:sz="0" w:space="0" w:color="auto"/>
      </w:divBdr>
    </w:div>
    <w:div w:id="1455173161">
      <w:bodyDiv w:val="1"/>
      <w:marLeft w:val="0"/>
      <w:marRight w:val="0"/>
      <w:marTop w:val="0"/>
      <w:marBottom w:val="0"/>
      <w:divBdr>
        <w:top w:val="none" w:sz="0" w:space="0" w:color="auto"/>
        <w:left w:val="none" w:sz="0" w:space="0" w:color="auto"/>
        <w:bottom w:val="none" w:sz="0" w:space="0" w:color="auto"/>
        <w:right w:val="none" w:sz="0" w:space="0" w:color="auto"/>
      </w:divBdr>
    </w:div>
    <w:div w:id="1506017661">
      <w:bodyDiv w:val="1"/>
      <w:marLeft w:val="0"/>
      <w:marRight w:val="0"/>
      <w:marTop w:val="0"/>
      <w:marBottom w:val="0"/>
      <w:divBdr>
        <w:top w:val="none" w:sz="0" w:space="0" w:color="auto"/>
        <w:left w:val="none" w:sz="0" w:space="0" w:color="auto"/>
        <w:bottom w:val="none" w:sz="0" w:space="0" w:color="auto"/>
        <w:right w:val="none" w:sz="0" w:space="0" w:color="auto"/>
      </w:divBdr>
    </w:div>
    <w:div w:id="1513299406">
      <w:bodyDiv w:val="1"/>
      <w:marLeft w:val="0"/>
      <w:marRight w:val="0"/>
      <w:marTop w:val="0"/>
      <w:marBottom w:val="0"/>
      <w:divBdr>
        <w:top w:val="none" w:sz="0" w:space="0" w:color="auto"/>
        <w:left w:val="none" w:sz="0" w:space="0" w:color="auto"/>
        <w:bottom w:val="none" w:sz="0" w:space="0" w:color="auto"/>
        <w:right w:val="none" w:sz="0" w:space="0" w:color="auto"/>
      </w:divBdr>
    </w:div>
    <w:div w:id="1547645288">
      <w:bodyDiv w:val="1"/>
      <w:marLeft w:val="0"/>
      <w:marRight w:val="0"/>
      <w:marTop w:val="0"/>
      <w:marBottom w:val="0"/>
      <w:divBdr>
        <w:top w:val="none" w:sz="0" w:space="0" w:color="auto"/>
        <w:left w:val="none" w:sz="0" w:space="0" w:color="auto"/>
        <w:bottom w:val="none" w:sz="0" w:space="0" w:color="auto"/>
        <w:right w:val="none" w:sz="0" w:space="0" w:color="auto"/>
      </w:divBdr>
    </w:div>
    <w:div w:id="1577010043">
      <w:bodyDiv w:val="1"/>
      <w:marLeft w:val="0"/>
      <w:marRight w:val="0"/>
      <w:marTop w:val="0"/>
      <w:marBottom w:val="0"/>
      <w:divBdr>
        <w:top w:val="none" w:sz="0" w:space="0" w:color="auto"/>
        <w:left w:val="none" w:sz="0" w:space="0" w:color="auto"/>
        <w:bottom w:val="none" w:sz="0" w:space="0" w:color="auto"/>
        <w:right w:val="none" w:sz="0" w:space="0" w:color="auto"/>
      </w:divBdr>
    </w:div>
    <w:div w:id="1599289623">
      <w:bodyDiv w:val="1"/>
      <w:marLeft w:val="0"/>
      <w:marRight w:val="0"/>
      <w:marTop w:val="0"/>
      <w:marBottom w:val="0"/>
      <w:divBdr>
        <w:top w:val="none" w:sz="0" w:space="0" w:color="auto"/>
        <w:left w:val="none" w:sz="0" w:space="0" w:color="auto"/>
        <w:bottom w:val="none" w:sz="0" w:space="0" w:color="auto"/>
        <w:right w:val="none" w:sz="0" w:space="0" w:color="auto"/>
      </w:divBdr>
    </w:div>
    <w:div w:id="1737123580">
      <w:bodyDiv w:val="1"/>
      <w:marLeft w:val="0"/>
      <w:marRight w:val="0"/>
      <w:marTop w:val="0"/>
      <w:marBottom w:val="0"/>
      <w:divBdr>
        <w:top w:val="none" w:sz="0" w:space="0" w:color="auto"/>
        <w:left w:val="none" w:sz="0" w:space="0" w:color="auto"/>
        <w:bottom w:val="none" w:sz="0" w:space="0" w:color="auto"/>
        <w:right w:val="none" w:sz="0" w:space="0" w:color="auto"/>
      </w:divBdr>
    </w:div>
    <w:div w:id="1836915024">
      <w:bodyDiv w:val="1"/>
      <w:marLeft w:val="0"/>
      <w:marRight w:val="0"/>
      <w:marTop w:val="0"/>
      <w:marBottom w:val="0"/>
      <w:divBdr>
        <w:top w:val="none" w:sz="0" w:space="0" w:color="auto"/>
        <w:left w:val="none" w:sz="0" w:space="0" w:color="auto"/>
        <w:bottom w:val="none" w:sz="0" w:space="0" w:color="auto"/>
        <w:right w:val="none" w:sz="0" w:space="0" w:color="auto"/>
      </w:divBdr>
    </w:div>
    <w:div w:id="1887250821">
      <w:bodyDiv w:val="1"/>
      <w:marLeft w:val="0"/>
      <w:marRight w:val="0"/>
      <w:marTop w:val="0"/>
      <w:marBottom w:val="0"/>
      <w:divBdr>
        <w:top w:val="none" w:sz="0" w:space="0" w:color="auto"/>
        <w:left w:val="none" w:sz="0" w:space="0" w:color="auto"/>
        <w:bottom w:val="none" w:sz="0" w:space="0" w:color="auto"/>
        <w:right w:val="none" w:sz="0" w:space="0" w:color="auto"/>
      </w:divBdr>
    </w:div>
    <w:div w:id="1893497573">
      <w:bodyDiv w:val="1"/>
      <w:marLeft w:val="0"/>
      <w:marRight w:val="0"/>
      <w:marTop w:val="0"/>
      <w:marBottom w:val="0"/>
      <w:divBdr>
        <w:top w:val="none" w:sz="0" w:space="0" w:color="auto"/>
        <w:left w:val="none" w:sz="0" w:space="0" w:color="auto"/>
        <w:bottom w:val="none" w:sz="0" w:space="0" w:color="auto"/>
        <w:right w:val="none" w:sz="0" w:space="0" w:color="auto"/>
      </w:divBdr>
    </w:div>
    <w:div w:id="1897666628">
      <w:bodyDiv w:val="1"/>
      <w:marLeft w:val="0"/>
      <w:marRight w:val="0"/>
      <w:marTop w:val="0"/>
      <w:marBottom w:val="0"/>
      <w:divBdr>
        <w:top w:val="none" w:sz="0" w:space="0" w:color="auto"/>
        <w:left w:val="none" w:sz="0" w:space="0" w:color="auto"/>
        <w:bottom w:val="none" w:sz="0" w:space="0" w:color="auto"/>
        <w:right w:val="none" w:sz="0" w:space="0" w:color="auto"/>
      </w:divBdr>
    </w:div>
    <w:div w:id="1951203364">
      <w:bodyDiv w:val="1"/>
      <w:marLeft w:val="0"/>
      <w:marRight w:val="0"/>
      <w:marTop w:val="0"/>
      <w:marBottom w:val="0"/>
      <w:divBdr>
        <w:top w:val="none" w:sz="0" w:space="0" w:color="auto"/>
        <w:left w:val="none" w:sz="0" w:space="0" w:color="auto"/>
        <w:bottom w:val="none" w:sz="0" w:space="0" w:color="auto"/>
        <w:right w:val="none" w:sz="0" w:space="0" w:color="auto"/>
      </w:divBdr>
    </w:div>
    <w:div w:id="1954703451">
      <w:bodyDiv w:val="1"/>
      <w:marLeft w:val="0"/>
      <w:marRight w:val="0"/>
      <w:marTop w:val="0"/>
      <w:marBottom w:val="0"/>
      <w:divBdr>
        <w:top w:val="none" w:sz="0" w:space="0" w:color="auto"/>
        <w:left w:val="none" w:sz="0" w:space="0" w:color="auto"/>
        <w:bottom w:val="none" w:sz="0" w:space="0" w:color="auto"/>
        <w:right w:val="none" w:sz="0" w:space="0" w:color="auto"/>
      </w:divBdr>
    </w:div>
    <w:div w:id="1970940069">
      <w:bodyDiv w:val="1"/>
      <w:marLeft w:val="0"/>
      <w:marRight w:val="0"/>
      <w:marTop w:val="0"/>
      <w:marBottom w:val="0"/>
      <w:divBdr>
        <w:top w:val="none" w:sz="0" w:space="0" w:color="auto"/>
        <w:left w:val="none" w:sz="0" w:space="0" w:color="auto"/>
        <w:bottom w:val="none" w:sz="0" w:space="0" w:color="auto"/>
        <w:right w:val="none" w:sz="0" w:space="0" w:color="auto"/>
      </w:divBdr>
    </w:div>
    <w:div w:id="1989824936">
      <w:bodyDiv w:val="1"/>
      <w:marLeft w:val="0"/>
      <w:marRight w:val="0"/>
      <w:marTop w:val="0"/>
      <w:marBottom w:val="0"/>
      <w:divBdr>
        <w:top w:val="none" w:sz="0" w:space="0" w:color="auto"/>
        <w:left w:val="none" w:sz="0" w:space="0" w:color="auto"/>
        <w:bottom w:val="none" w:sz="0" w:space="0" w:color="auto"/>
        <w:right w:val="none" w:sz="0" w:space="0" w:color="auto"/>
      </w:divBdr>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
    <w:div w:id="2052803686">
      <w:bodyDiv w:val="1"/>
      <w:marLeft w:val="0"/>
      <w:marRight w:val="0"/>
      <w:marTop w:val="0"/>
      <w:marBottom w:val="0"/>
      <w:divBdr>
        <w:top w:val="none" w:sz="0" w:space="0" w:color="auto"/>
        <w:left w:val="none" w:sz="0" w:space="0" w:color="auto"/>
        <w:bottom w:val="none" w:sz="0" w:space="0" w:color="auto"/>
        <w:right w:val="none" w:sz="0" w:space="0" w:color="auto"/>
      </w:divBdr>
    </w:div>
    <w:div w:id="2144735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990C9-AE75-4419-A824-444FAB44E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29</Pages>
  <Words>6005</Words>
  <Characters>33032</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2019-01-21T23:17:00Z</cp:lastPrinted>
  <dcterms:created xsi:type="dcterms:W3CDTF">2019-01-11T04:16:00Z</dcterms:created>
  <dcterms:modified xsi:type="dcterms:W3CDTF">2019-02-15T17:10:00Z</dcterms:modified>
</cp:coreProperties>
</file>